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D4" w:rsidRPr="0018515F" w:rsidRDefault="00425BD4" w:rsidP="00425BD4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  <w:r w:rsidRPr="0018515F">
        <w:rPr>
          <w:noProof/>
        </w:rPr>
        <w:drawing>
          <wp:anchor distT="0" distB="0" distL="114300" distR="114300" simplePos="0" relativeHeight="251659264" behindDoc="0" locked="0" layoutInCell="1" allowOverlap="1" wp14:anchorId="7912C485" wp14:editId="600A1661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15F">
        <w:rPr>
          <w:spacing w:val="20"/>
        </w:rPr>
        <w:t xml:space="preserve"> </w:t>
      </w:r>
    </w:p>
    <w:p w:rsidR="00425BD4" w:rsidRPr="0018515F" w:rsidRDefault="00425BD4" w:rsidP="00425BD4">
      <w:pPr>
        <w:pStyle w:val="Nagwek"/>
        <w:ind w:right="4959"/>
        <w:jc w:val="center"/>
        <w:rPr>
          <w:b/>
        </w:rPr>
      </w:pPr>
    </w:p>
    <w:p w:rsidR="00425BD4" w:rsidRPr="0018515F" w:rsidRDefault="00425BD4" w:rsidP="00425BD4">
      <w:pPr>
        <w:pStyle w:val="Nagwek"/>
        <w:ind w:left="-851" w:right="5526"/>
        <w:jc w:val="center"/>
        <w:rPr>
          <w:b/>
        </w:rPr>
      </w:pPr>
    </w:p>
    <w:p w:rsidR="00425BD4" w:rsidRPr="0018515F" w:rsidRDefault="00425BD4" w:rsidP="00425BD4">
      <w:pPr>
        <w:pStyle w:val="Nagwek"/>
        <w:ind w:left="-851" w:right="5526"/>
        <w:jc w:val="center"/>
        <w:rPr>
          <w:b/>
        </w:rPr>
      </w:pPr>
      <w:r w:rsidRPr="0018515F">
        <w:rPr>
          <w:b/>
        </w:rPr>
        <w:t>KRAJOWA SZKOŁA</w:t>
      </w:r>
    </w:p>
    <w:p w:rsidR="00425BD4" w:rsidRPr="0018515F" w:rsidRDefault="00425BD4" w:rsidP="00425BD4">
      <w:pPr>
        <w:pStyle w:val="Nagwek"/>
        <w:ind w:left="-851" w:right="5526"/>
        <w:jc w:val="center"/>
        <w:rPr>
          <w:b/>
        </w:rPr>
      </w:pPr>
      <w:r w:rsidRPr="0018515F">
        <w:rPr>
          <w:b/>
        </w:rPr>
        <w:t xml:space="preserve"> SĄDOWNICTWA I PROKURATURY</w:t>
      </w:r>
    </w:p>
    <w:p w:rsidR="00425BD4" w:rsidRPr="0018515F" w:rsidRDefault="00425BD4" w:rsidP="00425BD4">
      <w:pPr>
        <w:pStyle w:val="Nagwek"/>
        <w:ind w:right="4392" w:hanging="283"/>
        <w:rPr>
          <w:b/>
        </w:rPr>
      </w:pPr>
    </w:p>
    <w:p w:rsidR="00425BD4" w:rsidRPr="0018515F" w:rsidRDefault="00425BD4" w:rsidP="00425BD4">
      <w:pPr>
        <w:jc w:val="right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Kraków, dnia</w:t>
      </w:r>
      <w:r w:rsidR="00306B31" w:rsidRPr="0018515F">
        <w:rPr>
          <w:rFonts w:ascii="Times New Roman" w:hAnsi="Times New Roman"/>
          <w:sz w:val="24"/>
          <w:szCs w:val="24"/>
        </w:rPr>
        <w:t xml:space="preserve"> 4 czerwca</w:t>
      </w:r>
      <w:r w:rsidRPr="0018515F">
        <w:rPr>
          <w:rFonts w:ascii="Times New Roman" w:hAnsi="Times New Roman"/>
          <w:sz w:val="24"/>
          <w:szCs w:val="24"/>
        </w:rPr>
        <w:t xml:space="preserve"> 2019 roku.</w:t>
      </w:r>
    </w:p>
    <w:p w:rsidR="00425BD4" w:rsidRPr="0018515F" w:rsidRDefault="00306B31" w:rsidP="00425BD4">
      <w:pPr>
        <w:rPr>
          <w:rFonts w:ascii="Times New Roman" w:hAnsi="Times New Roman"/>
          <w:b/>
          <w:sz w:val="24"/>
          <w:szCs w:val="24"/>
        </w:rPr>
      </w:pPr>
      <w:r w:rsidRPr="0018515F">
        <w:rPr>
          <w:rFonts w:ascii="Times New Roman" w:hAnsi="Times New Roman"/>
          <w:b/>
          <w:sz w:val="24"/>
          <w:szCs w:val="24"/>
        </w:rPr>
        <w:t>OAS-II.420.17.2019</w:t>
      </w:r>
    </w:p>
    <w:p w:rsidR="00425BD4" w:rsidRPr="0018515F" w:rsidRDefault="00425BD4" w:rsidP="00425BD4">
      <w:pPr>
        <w:jc w:val="both"/>
        <w:rPr>
          <w:rFonts w:ascii="Times New Roman" w:hAnsi="Times New Roman"/>
          <w:i/>
          <w:sz w:val="24"/>
          <w:szCs w:val="24"/>
        </w:rPr>
      </w:pPr>
      <w:r w:rsidRPr="0018515F">
        <w:rPr>
          <w:rFonts w:ascii="Times New Roman" w:hAnsi="Times New Roman"/>
          <w:i/>
          <w:sz w:val="24"/>
          <w:szCs w:val="24"/>
        </w:rPr>
        <w:t>Dot. praktyk aplikantów ósmego rocznika aplikacji sędziowskiej po XVII zjeździe</w:t>
      </w:r>
    </w:p>
    <w:p w:rsidR="00425BD4" w:rsidRPr="0018515F" w:rsidRDefault="00425BD4" w:rsidP="00425BD4">
      <w:pPr>
        <w:rPr>
          <w:rFonts w:ascii="Times New Roman" w:hAnsi="Times New Roman"/>
          <w:b/>
          <w:sz w:val="24"/>
          <w:szCs w:val="24"/>
        </w:rPr>
      </w:pPr>
    </w:p>
    <w:p w:rsidR="00425BD4" w:rsidRPr="0018515F" w:rsidRDefault="00425BD4" w:rsidP="00425BD4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8515F">
        <w:rPr>
          <w:rFonts w:ascii="Times New Roman" w:hAnsi="Times New Roman"/>
          <w:b/>
          <w:sz w:val="24"/>
          <w:szCs w:val="24"/>
        </w:rPr>
        <w:t>Do</w:t>
      </w:r>
    </w:p>
    <w:p w:rsidR="00425BD4" w:rsidRPr="0018515F" w:rsidRDefault="00425BD4" w:rsidP="00425BD4">
      <w:pPr>
        <w:ind w:left="4956"/>
        <w:rPr>
          <w:rFonts w:ascii="Times New Roman" w:hAnsi="Times New Roman"/>
          <w:b/>
          <w:sz w:val="24"/>
          <w:szCs w:val="24"/>
        </w:rPr>
      </w:pPr>
      <w:r w:rsidRPr="0018515F">
        <w:rPr>
          <w:rFonts w:ascii="Times New Roman" w:hAnsi="Times New Roman"/>
          <w:b/>
          <w:sz w:val="24"/>
          <w:szCs w:val="24"/>
        </w:rPr>
        <w:t>patronów praktyk</w:t>
      </w:r>
    </w:p>
    <w:p w:rsidR="00425BD4" w:rsidRPr="0018515F" w:rsidRDefault="00425BD4" w:rsidP="00425BD4">
      <w:pPr>
        <w:ind w:left="4956"/>
        <w:rPr>
          <w:rFonts w:ascii="Times New Roman" w:hAnsi="Times New Roman"/>
          <w:b/>
          <w:sz w:val="24"/>
          <w:szCs w:val="24"/>
        </w:rPr>
      </w:pPr>
      <w:r w:rsidRPr="0018515F">
        <w:rPr>
          <w:rFonts w:ascii="Times New Roman" w:hAnsi="Times New Roman"/>
          <w:b/>
          <w:sz w:val="24"/>
          <w:szCs w:val="24"/>
        </w:rPr>
        <w:t>oraz patronów koordynatorów</w:t>
      </w:r>
    </w:p>
    <w:p w:rsidR="00425BD4" w:rsidRPr="0018515F" w:rsidRDefault="00425BD4" w:rsidP="00425BD4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18515F">
        <w:rPr>
          <w:rFonts w:ascii="Times New Roman" w:hAnsi="Times New Roman"/>
          <w:b/>
          <w:sz w:val="24"/>
          <w:szCs w:val="24"/>
        </w:rPr>
        <w:t>aplikantów aplikacji sędziowskiej</w:t>
      </w:r>
    </w:p>
    <w:p w:rsidR="00425BD4" w:rsidRPr="0018515F" w:rsidRDefault="00425BD4" w:rsidP="00425B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BD4" w:rsidRPr="0018515F" w:rsidRDefault="00425BD4" w:rsidP="00425B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W oparciu o § 2 i § 9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ósmego rocznika aplikacji sędziowskiej odbywanych w terminie od 21 października do 8 listopada 2019 r., po XVII zjeździe aplikacji sędziowskiej, który odbędzie się w dniach od 14 do 18 października 2019 r. </w:t>
      </w:r>
    </w:p>
    <w:p w:rsidR="00425BD4" w:rsidRPr="0018515F" w:rsidRDefault="00425BD4" w:rsidP="00425B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Zasadniczym celem praktyki jest zaznajomienie aplikantów z czynnościami i metodyką pracy patrona praktyki oraz doskonalenie umiejętności wykorzystania wiedzy teoretycznej i znajomości orzecznictwa przy sporządzaniu projektów orzeczeń, zarządzeń i pism procesowych, a także przez uczestniczenie w czynnościach podejmowanych przez patrona praktyki. Praktyka winna utrwalać wiedzę zdobytą przez aplikanta podczas bezpośrednio poprzedzających ją zajęć seminaryjnych w ramach zjazdu. </w:t>
      </w:r>
    </w:p>
    <w:p w:rsidR="000B48FB" w:rsidRPr="0018515F" w:rsidRDefault="00425BD4" w:rsidP="000B48F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Zgodnie z programem aplikacji sędziowskiej realizowanym przez aplikantów ósmego rocznika tej aplikacji, </w:t>
      </w:r>
      <w:r w:rsidR="000B48FB" w:rsidRPr="0018515F">
        <w:rPr>
          <w:rFonts w:ascii="Times New Roman" w:hAnsi="Times New Roman"/>
          <w:sz w:val="24"/>
          <w:szCs w:val="24"/>
        </w:rPr>
        <w:t xml:space="preserve">przedmiotem XVII zjazdu jest prawo rodzinne i opiekuńcze (materialne i procesowe) oraz postępowania szczególne z zakresu prawa rodzinnego i opiekuńczego rozpoznawane w trybie nieprocesowym, zarządzenia opiekuńcze i postępowanie wykonawcze </w:t>
      </w:r>
      <w:r w:rsidR="000B48FB" w:rsidRPr="0018515F">
        <w:rPr>
          <w:rFonts w:ascii="Times New Roman" w:hAnsi="Times New Roman"/>
          <w:sz w:val="24"/>
          <w:szCs w:val="24"/>
        </w:rPr>
        <w:lastRenderedPageBreak/>
        <w:t xml:space="preserve">w sprawach opiekuńczych. Po zakończeniu zjazdu aplikanci mają odbyć przez okres trzech tygodni praktyki w wydziałach rodzinnych odwoławczych (w sądach okręgowych, w których istnieją wyodrębnione wydziały rodzinne) lub w sądach okręgowych – wydziałach cywilnych, w których są rozpoznawane środki odwoławcze od orzeczeń sądów rejonowych - wydziałów rodzinnych.  </w:t>
      </w:r>
    </w:p>
    <w:p w:rsidR="00B067F5" w:rsidRPr="0018515F" w:rsidRDefault="00B067F5" w:rsidP="00B067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Przedmiotowa praktyka</w:t>
      </w:r>
      <w:r w:rsidR="00B4430C" w:rsidRPr="0018515F">
        <w:rPr>
          <w:rFonts w:ascii="Times New Roman" w:hAnsi="Times New Roman"/>
          <w:sz w:val="24"/>
          <w:szCs w:val="24"/>
        </w:rPr>
        <w:t>,</w:t>
      </w:r>
      <w:r w:rsidRPr="0018515F">
        <w:rPr>
          <w:rFonts w:ascii="Times New Roman" w:hAnsi="Times New Roman"/>
          <w:sz w:val="24"/>
          <w:szCs w:val="24"/>
        </w:rPr>
        <w:t xml:space="preserve"> odbywana w terminie od 21 października do 8 listopada 2019 r.</w:t>
      </w:r>
      <w:r w:rsidR="00B4430C" w:rsidRPr="0018515F">
        <w:rPr>
          <w:rFonts w:ascii="Times New Roman" w:hAnsi="Times New Roman"/>
          <w:sz w:val="24"/>
          <w:szCs w:val="24"/>
        </w:rPr>
        <w:t>,</w:t>
      </w:r>
      <w:r w:rsidRPr="0018515F">
        <w:rPr>
          <w:rFonts w:ascii="Times New Roman" w:hAnsi="Times New Roman"/>
          <w:sz w:val="24"/>
          <w:szCs w:val="24"/>
        </w:rPr>
        <w:t xml:space="preserve"> będzie trzecią i zarazem ostatnią z cyklu praktyk z zakresu prawa rodzinnego i opiekuńczego oraz postępowań odrębnych w sprawach rodzinnych, postępowania opiekuńczego i postępowania w sprawach nieletnich</w:t>
      </w:r>
      <w:r w:rsidR="00E9268A" w:rsidRPr="0018515F">
        <w:rPr>
          <w:rFonts w:ascii="Times New Roman" w:hAnsi="Times New Roman"/>
          <w:sz w:val="24"/>
          <w:szCs w:val="24"/>
        </w:rPr>
        <w:t xml:space="preserve"> w toku aplikacji</w:t>
      </w:r>
      <w:r w:rsidRPr="0018515F">
        <w:rPr>
          <w:rFonts w:ascii="Times New Roman" w:hAnsi="Times New Roman"/>
          <w:sz w:val="24"/>
          <w:szCs w:val="24"/>
        </w:rPr>
        <w:t xml:space="preserve">. Praktyki </w:t>
      </w:r>
      <w:r w:rsidR="00E9268A" w:rsidRPr="0018515F">
        <w:rPr>
          <w:rFonts w:ascii="Times New Roman" w:hAnsi="Times New Roman"/>
          <w:sz w:val="24"/>
          <w:szCs w:val="24"/>
        </w:rPr>
        <w:t xml:space="preserve">ją </w:t>
      </w:r>
      <w:r w:rsidRPr="0018515F">
        <w:rPr>
          <w:rFonts w:ascii="Times New Roman" w:hAnsi="Times New Roman"/>
          <w:sz w:val="24"/>
          <w:szCs w:val="24"/>
        </w:rPr>
        <w:t xml:space="preserve">poprzedzające </w:t>
      </w:r>
      <w:r w:rsidR="00B4430C" w:rsidRPr="0018515F">
        <w:rPr>
          <w:rFonts w:ascii="Times New Roman" w:hAnsi="Times New Roman"/>
          <w:sz w:val="24"/>
          <w:szCs w:val="24"/>
        </w:rPr>
        <w:t xml:space="preserve">będą </w:t>
      </w:r>
      <w:r w:rsidRPr="0018515F">
        <w:rPr>
          <w:rFonts w:ascii="Times New Roman" w:hAnsi="Times New Roman"/>
          <w:sz w:val="24"/>
          <w:szCs w:val="24"/>
        </w:rPr>
        <w:t>dotyczyły:</w:t>
      </w:r>
    </w:p>
    <w:p w:rsidR="00B067F5" w:rsidRPr="0018515F" w:rsidRDefault="00B067F5" w:rsidP="00B067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praktyka, która odbędzie się w terminie od 29 lipca do 16 sierpnia 2019 r. po XV zjeździe – zagadnień ustawy z dnia 26 października 1982 r. o postępowaniu w sprawach nieletnich oraz postępowania wykonawczego w sprawach nieletnich,</w:t>
      </w:r>
    </w:p>
    <w:p w:rsidR="00B067F5" w:rsidRPr="0018515F" w:rsidRDefault="00B067F5" w:rsidP="00B067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praktyka, która odbędzie się w terminie od 23 września do 11 października 2019 r. po XVI zjeździe - </w:t>
      </w:r>
      <w:r w:rsidR="00E9268A" w:rsidRPr="0018515F">
        <w:rPr>
          <w:rFonts w:ascii="Times New Roman" w:hAnsi="Times New Roman"/>
          <w:sz w:val="24"/>
          <w:szCs w:val="24"/>
        </w:rPr>
        <w:t>zagadnień</w:t>
      </w:r>
      <w:r w:rsidRPr="0018515F">
        <w:rPr>
          <w:rFonts w:ascii="Times New Roman" w:hAnsi="Times New Roman"/>
          <w:sz w:val="24"/>
          <w:szCs w:val="24"/>
        </w:rPr>
        <w:t xml:space="preserve"> prawa rodzinnego i opiekuńczego – materialnego i procesowego oraz postępowań odrębnych w sprawach rodzinnych rozpoznawanych w postępowaniu procesowym. </w:t>
      </w:r>
    </w:p>
    <w:p w:rsidR="00E9268A" w:rsidRPr="0018515F" w:rsidRDefault="00E9268A" w:rsidP="00B067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Obydwie wskazane praktyki aplikanci będą odbywać w wydziałach rodzinnych sądów rejonowych.</w:t>
      </w:r>
    </w:p>
    <w:p w:rsidR="00E9268A" w:rsidRPr="0018515F" w:rsidRDefault="00E9268A" w:rsidP="00E9268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Z uwagi na zakres tematyczny XVII zjazdu patron praktyki oraz patron koordynator powinni przy pracy z aplikantami poświęcić szczególną uwagę problematyce spraw rozpoznawanych w postępowaniu nieprocesowym w wydziałach rodzinnych sądów rejonowych, </w:t>
      </w:r>
      <w:r w:rsidR="00E712C1" w:rsidRPr="0018515F">
        <w:rPr>
          <w:rFonts w:ascii="Times New Roman" w:hAnsi="Times New Roman"/>
          <w:sz w:val="24"/>
          <w:szCs w:val="24"/>
        </w:rPr>
        <w:t xml:space="preserve">a </w:t>
      </w:r>
      <w:r w:rsidRPr="0018515F">
        <w:rPr>
          <w:rFonts w:ascii="Times New Roman" w:hAnsi="Times New Roman"/>
          <w:sz w:val="24"/>
          <w:szCs w:val="24"/>
        </w:rPr>
        <w:t>dotyczących zwłaszcza:</w:t>
      </w:r>
    </w:p>
    <w:p w:rsidR="00E9268A" w:rsidRPr="0018515F" w:rsidRDefault="00E9268A" w:rsidP="00E9268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wykonywania władzy rodzicielskiej (pozbawienie, ograniczenie, zawieszenie, przywrócenie władzy rodzicielskiej);</w:t>
      </w:r>
    </w:p>
    <w:p w:rsidR="00E9268A" w:rsidRPr="0018515F" w:rsidRDefault="00E9268A" w:rsidP="00E9268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pieczy zastępczej  (rodzinnej, instytucjonalnej); </w:t>
      </w:r>
    </w:p>
    <w:p w:rsidR="00E9268A" w:rsidRPr="0018515F" w:rsidRDefault="00E9268A" w:rsidP="00E9268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rozstrzygania o istotnych sprawach dziecka;</w:t>
      </w:r>
    </w:p>
    <w:p w:rsidR="00E9268A" w:rsidRPr="0018515F" w:rsidRDefault="00E9268A" w:rsidP="00E9268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zarządu majątkiem dziecka;</w:t>
      </w:r>
    </w:p>
    <w:p w:rsidR="00E9268A" w:rsidRPr="0018515F" w:rsidRDefault="00E9268A" w:rsidP="00E9268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uregulowania i wykonywania kontaktów z dzieckiem;</w:t>
      </w:r>
    </w:p>
    <w:p w:rsidR="00E9268A" w:rsidRPr="0018515F" w:rsidRDefault="00E9268A" w:rsidP="00E9268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odebrania dziecka;</w:t>
      </w:r>
    </w:p>
    <w:p w:rsidR="00E9268A" w:rsidRPr="0018515F" w:rsidRDefault="00E9268A" w:rsidP="00E9268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lastRenderedPageBreak/>
        <w:t xml:space="preserve">przysposobienia (krajowego i zagranicznego), a także sprawom rozwiązania przysposobienia, które rozpoznawane są w postępowaniu odrębnym – procesowym; </w:t>
      </w:r>
    </w:p>
    <w:p w:rsidR="00E9268A" w:rsidRPr="0018515F" w:rsidRDefault="00E9268A" w:rsidP="00E9268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opieki i kurateli; </w:t>
      </w:r>
    </w:p>
    <w:p w:rsidR="00E9268A" w:rsidRPr="0018515F" w:rsidRDefault="00E9268A" w:rsidP="00E9268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przeciwdziałania przemocy w rodzinie; </w:t>
      </w:r>
    </w:p>
    <w:p w:rsidR="00E9268A" w:rsidRPr="0018515F" w:rsidRDefault="00E9268A" w:rsidP="00E9268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spraw rozpoznawanych na gruncie Konwencji dotyczącej cywilnych aspektów uprowadzenia dziecka za granicę, z uwzględnieniem zmian proceduralnych, które nastąpiły w tym zakresie na podstawie zarządzenia Ministra Sprawiedliwości z dnia 24 sierpnia 2018 r. zmieniającego zarządzenie w sprawie utworzenia wydziałów w sądach okręgowych oraz ośrodków zamiejscowych w sądach okręgowych ( Dz. Urz. MS z 2018 poz. 228);</w:t>
      </w:r>
    </w:p>
    <w:p w:rsidR="00E9268A" w:rsidRPr="0018515F" w:rsidRDefault="00E9268A" w:rsidP="00E9268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spraw rozpoznawanych na gruncie ustaw o: ochronie zdrowia psychicznego, wychowaniu w trzeźwości i przeciwdziałaniu alkoholizmowi, zawodach lekarza i lekarza dentysty, planowaniu rodziny, ochronie płodu ludzkiego i warunkach dopuszczalności przerywania ciąży, pobieraniu, przechowywaniu i przeszczepianiu  komórek, tkanek i narządów; </w:t>
      </w:r>
    </w:p>
    <w:p w:rsidR="00E9268A" w:rsidRPr="0018515F" w:rsidRDefault="00E9268A" w:rsidP="00E9268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spraw o ubezwłasnowolnienie, które rozpoznawane są w sądach okręgowych.</w:t>
      </w:r>
    </w:p>
    <w:p w:rsidR="00F443DF" w:rsidRPr="0018515F" w:rsidRDefault="006F458F" w:rsidP="006F458F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W trakcie pr</w:t>
      </w:r>
      <w:r w:rsidR="00B4430C" w:rsidRPr="0018515F">
        <w:rPr>
          <w:rFonts w:ascii="Times New Roman" w:hAnsi="Times New Roman"/>
          <w:sz w:val="24"/>
          <w:szCs w:val="24"/>
        </w:rPr>
        <w:t>aktyk szczególny nacisk należy</w:t>
      </w:r>
      <w:r w:rsidRPr="0018515F">
        <w:rPr>
          <w:rFonts w:ascii="Times New Roman" w:hAnsi="Times New Roman"/>
          <w:sz w:val="24"/>
          <w:szCs w:val="24"/>
        </w:rPr>
        <w:t xml:space="preserve"> położyć na zagadnienia proceduralne dotyczące postępowania z zakresu prawa rodzinnego i opiekuńczego oraz postępowania wykonawczego w tych sprawach. </w:t>
      </w:r>
      <w:r w:rsidR="00F443DF" w:rsidRPr="0018515F">
        <w:rPr>
          <w:rFonts w:ascii="Times New Roman" w:hAnsi="Times New Roman"/>
          <w:sz w:val="24"/>
          <w:szCs w:val="24"/>
        </w:rPr>
        <w:t>Koniecznym jest zapoznanie aplikantów z odrębnościami procedury w sprawach rodzinnych rozpoznawanych w postępowaniu nieprocesowym (przede wszystkim w postępowaniu opiekuńczym), a w szczególności takim zagadnieniom jak:</w:t>
      </w:r>
    </w:p>
    <w:p w:rsidR="00F443DF" w:rsidRPr="0018515F" w:rsidRDefault="00F443DF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działanie sądu rodzinnego z urzędu,</w:t>
      </w:r>
    </w:p>
    <w:p w:rsidR="00F443DF" w:rsidRPr="0018515F" w:rsidRDefault="00F443DF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przebieg</w:t>
      </w:r>
      <w:r w:rsidR="006F458F" w:rsidRPr="0018515F">
        <w:rPr>
          <w:rFonts w:ascii="Times New Roman" w:hAnsi="Times New Roman"/>
          <w:sz w:val="24"/>
          <w:szCs w:val="24"/>
        </w:rPr>
        <w:t xml:space="preserve"> postępowania opiekuńczego od momentu zawiadomienia o zdarzeniu uzasadniającym wszczęcie postępowania z urzędu do zakończenia postępowania rozpoznawczego</w:t>
      </w:r>
      <w:r w:rsidRPr="0018515F">
        <w:rPr>
          <w:rFonts w:ascii="Times New Roman" w:hAnsi="Times New Roman"/>
          <w:sz w:val="24"/>
          <w:szCs w:val="24"/>
        </w:rPr>
        <w:t>,</w:t>
      </w:r>
      <w:r w:rsidR="006F458F" w:rsidRPr="0018515F">
        <w:rPr>
          <w:rFonts w:ascii="Times New Roman" w:hAnsi="Times New Roman"/>
          <w:sz w:val="24"/>
          <w:szCs w:val="24"/>
        </w:rPr>
        <w:t xml:space="preserve"> </w:t>
      </w:r>
    </w:p>
    <w:p w:rsidR="00F443DF" w:rsidRPr="0018515F" w:rsidRDefault="00F443DF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postępowania zabezpieczające w toku postępowania rozpoznawczego, w tym wydawanie postanowień o umieszczeniu małoletniego w rodzinie zastępczej lub placówce opiekuńczo-wychowawczej na czas trwania postępowania, ustanowieniu nadzoru kuratora sądowego na czas trwania postepowania, itp.,</w:t>
      </w:r>
    </w:p>
    <w:p w:rsidR="00F443DF" w:rsidRPr="0018515F" w:rsidRDefault="00F443DF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status małoletniego w sprawach opiekuńczych, wysłuchanie małoletniego,  </w:t>
      </w:r>
    </w:p>
    <w:p w:rsidR="00F443DF" w:rsidRPr="0018515F" w:rsidRDefault="00F443DF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skuteczność, wykonalność i prawomocność orzeczeń wydawanych w sprawach opiekuńczych, możliwość zmiany prawomocnego orzeczenia,</w:t>
      </w:r>
    </w:p>
    <w:p w:rsidR="00F443DF" w:rsidRPr="0018515F" w:rsidRDefault="00F443DF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czynności podejmowane </w:t>
      </w:r>
      <w:r w:rsidR="006F458F" w:rsidRPr="0018515F">
        <w:rPr>
          <w:rFonts w:ascii="Times New Roman" w:hAnsi="Times New Roman"/>
          <w:sz w:val="24"/>
          <w:szCs w:val="24"/>
        </w:rPr>
        <w:t>w r</w:t>
      </w:r>
      <w:r w:rsidRPr="0018515F">
        <w:rPr>
          <w:rFonts w:ascii="Times New Roman" w:hAnsi="Times New Roman"/>
          <w:sz w:val="24"/>
          <w:szCs w:val="24"/>
        </w:rPr>
        <w:t>amach postępowania wykonawczego,</w:t>
      </w:r>
      <w:r w:rsidR="006F458F" w:rsidRPr="0018515F">
        <w:rPr>
          <w:rFonts w:ascii="Times New Roman" w:hAnsi="Times New Roman"/>
          <w:sz w:val="24"/>
          <w:szCs w:val="24"/>
        </w:rPr>
        <w:t xml:space="preserve"> </w:t>
      </w:r>
    </w:p>
    <w:p w:rsidR="00F443DF" w:rsidRPr="0018515F" w:rsidRDefault="00F443DF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koszty postępowania, przyznawanie opiekunowi prawnemu lub kuratorowi </w:t>
      </w:r>
      <w:r w:rsidRPr="0018515F">
        <w:rPr>
          <w:rFonts w:ascii="Times New Roman" w:hAnsi="Times New Roman"/>
          <w:sz w:val="24"/>
          <w:szCs w:val="24"/>
        </w:rPr>
        <w:lastRenderedPageBreak/>
        <w:t>wynagrodzenia za pełnienie tych funkcji,</w:t>
      </w:r>
    </w:p>
    <w:p w:rsidR="00F443DF" w:rsidRPr="0018515F" w:rsidRDefault="00F443DF" w:rsidP="00F443DF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dążenie do ugodowego załatwienia sprawy, mediacja</w:t>
      </w:r>
      <w:r w:rsidR="00293D72" w:rsidRPr="0018515F">
        <w:rPr>
          <w:rFonts w:ascii="Times New Roman" w:hAnsi="Times New Roman"/>
          <w:sz w:val="24"/>
          <w:szCs w:val="24"/>
        </w:rPr>
        <w:t xml:space="preserve"> rodzinna</w:t>
      </w:r>
      <w:r w:rsidRPr="0018515F">
        <w:rPr>
          <w:rFonts w:ascii="Times New Roman" w:hAnsi="Times New Roman"/>
          <w:sz w:val="24"/>
          <w:szCs w:val="24"/>
        </w:rPr>
        <w:t>.</w:t>
      </w:r>
    </w:p>
    <w:p w:rsidR="00B01C6D" w:rsidRPr="0018515F" w:rsidRDefault="00B01C6D" w:rsidP="00B01C6D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 xml:space="preserve">Celowym jest także zapoznanie aplikantów z zagadnieniami współpracy sądu i sędziego rodzinnego z kuratorami zawodowymi, Powiatowymi Centrami Pomocy Rodzinie (zarówno w toku postępowania rozpoznawczego, jak i wykonawczego) oraz z Opiniodawczyni Zespołami Sądowych Specjalistów. </w:t>
      </w:r>
    </w:p>
    <w:p w:rsidR="00293D72" w:rsidRPr="0018515F" w:rsidRDefault="00E712C1" w:rsidP="00293D72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W związku z powyższym zaleca się, aby aplikanci w trakcie praktyk zapoznawali się                             z konkretnymi sprawami dotyczącymi zagadnień z powyżej przedstawionego zakresu, aby zostało im zapewnione uczestnictwo w przygotowywaniu projektów orzeczeń i uzasadnień, a także uczestnictwo w rozprawach i posiedzeniach, na których rozpoznawane są środki odwoławcze od orzeczeń sądu rodzinnego wydawanych w postępowaniu nieprocesowym, a nadto</w:t>
      </w:r>
      <w:r w:rsidR="00293D72" w:rsidRPr="0018515F">
        <w:rPr>
          <w:rFonts w:ascii="Times New Roman" w:hAnsi="Times New Roman"/>
          <w:sz w:val="24"/>
          <w:szCs w:val="24"/>
        </w:rPr>
        <w:t>,</w:t>
      </w:r>
      <w:r w:rsidRPr="0018515F">
        <w:rPr>
          <w:rFonts w:ascii="Times New Roman" w:hAnsi="Times New Roman"/>
          <w:sz w:val="24"/>
          <w:szCs w:val="24"/>
        </w:rPr>
        <w:t xml:space="preserve"> aby powierzano im </w:t>
      </w:r>
      <w:r w:rsidR="00293D72" w:rsidRPr="0018515F">
        <w:rPr>
          <w:rFonts w:ascii="Times New Roman" w:hAnsi="Times New Roman"/>
          <w:sz w:val="24"/>
          <w:szCs w:val="24"/>
        </w:rPr>
        <w:t>również inne czynności, które pomogą utrwalić im w praktyce zdobytą podczas zajęć seminaryjnych wiedzę teoretyczną.</w:t>
      </w:r>
    </w:p>
    <w:p w:rsidR="005E71D1" w:rsidRPr="0018515F" w:rsidRDefault="0040620B" w:rsidP="00293D72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Uprzejmie przypominam, że z</w:t>
      </w:r>
      <w:r w:rsidR="005E71D1" w:rsidRPr="0018515F">
        <w:rPr>
          <w:rFonts w:ascii="Times New Roman" w:hAnsi="Times New Roman"/>
          <w:sz w:val="24"/>
          <w:szCs w:val="24"/>
        </w:rPr>
        <w:t xml:space="preserve">godnie z § 8 powołanego na wstępie zarządzenia Dyrektora Krajowej Szkoły Sądownictwa i Prokuratury w Krakowie Nr 132/2019 z dnia 15 marca 2019 r.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:rsidR="00E712C1" w:rsidRPr="0018515F" w:rsidRDefault="00E712C1" w:rsidP="00425BD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Ponadto informuję, że przedmiotem sprawdzianu, który ap</w:t>
      </w:r>
      <w:r w:rsidR="0018515F">
        <w:rPr>
          <w:rFonts w:ascii="Times New Roman" w:hAnsi="Times New Roman"/>
          <w:sz w:val="24"/>
          <w:szCs w:val="24"/>
        </w:rPr>
        <w:t>likanci będą pisać po zakończeni</w:t>
      </w:r>
      <w:r w:rsidRPr="0018515F">
        <w:rPr>
          <w:rFonts w:ascii="Times New Roman" w:hAnsi="Times New Roman"/>
          <w:sz w:val="24"/>
          <w:szCs w:val="24"/>
        </w:rPr>
        <w:t>u  praktyki, w dniu 12 listopada 2019 r., będzie sporządzenie – na podstawie spreparowanych akt – projektu orze</w:t>
      </w:r>
      <w:r w:rsidR="00306B31" w:rsidRPr="0018515F">
        <w:rPr>
          <w:rFonts w:ascii="Times New Roman" w:hAnsi="Times New Roman"/>
          <w:sz w:val="24"/>
          <w:szCs w:val="24"/>
        </w:rPr>
        <w:t xml:space="preserve">czenia </w:t>
      </w:r>
      <w:r w:rsidRPr="0018515F">
        <w:rPr>
          <w:rFonts w:ascii="Times New Roman" w:hAnsi="Times New Roman"/>
          <w:sz w:val="24"/>
          <w:szCs w:val="24"/>
        </w:rPr>
        <w:t xml:space="preserve">kończącego postępowanie opiekuńcze i jego pisemnego uzasadnienia. Dlatego ważnym jest, aby aplikanci podczas praktyki opanowali w możliwie najwyższym stopniu umiejętność samodzielnego opracowywania projektów orzeczeń sądu rodzinnego wraz z uzasadnieniem w tym zakresie. </w:t>
      </w:r>
    </w:p>
    <w:p w:rsidR="0018515F" w:rsidRPr="0018515F" w:rsidRDefault="0018515F" w:rsidP="0018515F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8515F" w:rsidRPr="0018515F" w:rsidRDefault="0018515F" w:rsidP="0018515F">
      <w:pPr>
        <w:spacing w:after="100" w:afterAutospacing="1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Kierownik Działu Dydaktycznego OAS</w:t>
      </w:r>
    </w:p>
    <w:p w:rsidR="0018515F" w:rsidRPr="0018515F" w:rsidRDefault="0018515F" w:rsidP="0018515F">
      <w:pPr>
        <w:spacing w:after="100" w:afterAutospacing="1"/>
        <w:ind w:left="3538"/>
        <w:contextualSpacing/>
        <w:jc w:val="center"/>
        <w:rPr>
          <w:rFonts w:ascii="Times New Roman" w:hAnsi="Times New Roman"/>
          <w:sz w:val="24"/>
          <w:szCs w:val="24"/>
        </w:rPr>
      </w:pPr>
      <w:r w:rsidRPr="0018515F">
        <w:rPr>
          <w:rFonts w:ascii="Times New Roman" w:hAnsi="Times New Roman"/>
          <w:sz w:val="24"/>
          <w:szCs w:val="24"/>
        </w:rPr>
        <w:t>dr  Agnieszka Pilch</w:t>
      </w:r>
    </w:p>
    <w:p w:rsidR="00425BD4" w:rsidRPr="0018515F" w:rsidRDefault="0018515F" w:rsidP="0018515F">
      <w:pPr>
        <w:spacing w:after="100" w:afterAutospacing="1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sędzia</w:t>
      </w:r>
    </w:p>
    <w:p w:rsidR="00775A12" w:rsidRPr="0018515F" w:rsidRDefault="00604ECC">
      <w:pPr>
        <w:rPr>
          <w:rFonts w:ascii="Times New Roman" w:hAnsi="Times New Roman"/>
          <w:sz w:val="24"/>
          <w:szCs w:val="24"/>
        </w:rPr>
      </w:pPr>
    </w:p>
    <w:sectPr w:rsidR="00775A12" w:rsidRPr="0018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F45"/>
    <w:multiLevelType w:val="hybridMultilevel"/>
    <w:tmpl w:val="39026A72"/>
    <w:lvl w:ilvl="0" w:tplc="F4920D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12BF2"/>
    <w:multiLevelType w:val="hybridMultilevel"/>
    <w:tmpl w:val="4BE62C42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576D5"/>
    <w:multiLevelType w:val="hybridMultilevel"/>
    <w:tmpl w:val="328469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D4BD6"/>
    <w:multiLevelType w:val="hybridMultilevel"/>
    <w:tmpl w:val="4FDCFF56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A9503A"/>
    <w:multiLevelType w:val="hybridMultilevel"/>
    <w:tmpl w:val="24485238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DB6391"/>
    <w:multiLevelType w:val="hybridMultilevel"/>
    <w:tmpl w:val="F2DA367A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753B58"/>
    <w:multiLevelType w:val="hybridMultilevel"/>
    <w:tmpl w:val="F27059D4"/>
    <w:lvl w:ilvl="0" w:tplc="0415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4"/>
    <w:rsid w:val="000B48FB"/>
    <w:rsid w:val="0018515F"/>
    <w:rsid w:val="00293D72"/>
    <w:rsid w:val="002A77D9"/>
    <w:rsid w:val="00306B31"/>
    <w:rsid w:val="0040620B"/>
    <w:rsid w:val="00425BD4"/>
    <w:rsid w:val="005E71D1"/>
    <w:rsid w:val="00604ECC"/>
    <w:rsid w:val="006E6B11"/>
    <w:rsid w:val="006F458F"/>
    <w:rsid w:val="007007FA"/>
    <w:rsid w:val="00784329"/>
    <w:rsid w:val="007B6F11"/>
    <w:rsid w:val="00B01C6D"/>
    <w:rsid w:val="00B067F5"/>
    <w:rsid w:val="00B4430C"/>
    <w:rsid w:val="00C5553C"/>
    <w:rsid w:val="00D26D3A"/>
    <w:rsid w:val="00E712C1"/>
    <w:rsid w:val="00E9268A"/>
    <w:rsid w:val="00F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5B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25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5B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25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AF0D-3683-48CC-BA90-37B89D83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Tomasz Klaja</cp:lastModifiedBy>
  <cp:revision>2</cp:revision>
  <dcterms:created xsi:type="dcterms:W3CDTF">2019-06-05T09:56:00Z</dcterms:created>
  <dcterms:modified xsi:type="dcterms:W3CDTF">2019-06-05T09:56:00Z</dcterms:modified>
</cp:coreProperties>
</file>