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2" w:rsidRDefault="00A66AE2" w:rsidP="00A66AE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66AE2" w:rsidRDefault="00A66AE2" w:rsidP="00A66AE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16 lipca 2021 r.</w:t>
      </w:r>
    </w:p>
    <w:p w:rsidR="00A66AE2" w:rsidRDefault="00A66AE2" w:rsidP="00A66AE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6AE2" w:rsidRDefault="00A66AE2" w:rsidP="00A6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OAP-II.420.25.2021</w:t>
      </w:r>
    </w:p>
    <w:p w:rsidR="00A66AE2" w:rsidRDefault="00A66AE2" w:rsidP="00A6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6AE2" w:rsidRDefault="00A66AE2" w:rsidP="00A66AE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A66AE2" w:rsidRDefault="00A66AE2" w:rsidP="00A66AE2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A66AE2" w:rsidRDefault="00A66AE2" w:rsidP="00A66AE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A66AE2" w:rsidRDefault="00A66AE2" w:rsidP="00A66AE2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6AE2" w:rsidRDefault="00A66AE2" w:rsidP="00A66AE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66AE2" w:rsidRDefault="00A66AE2" w:rsidP="00A6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1 rocznika aplikacji uzupełniającej prokuratorskiej po XXIII zjeździe</w:t>
      </w:r>
    </w:p>
    <w:p w:rsidR="00A66AE2" w:rsidRDefault="00A66AE2" w:rsidP="00A6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6AE2" w:rsidRPr="00A66AE2" w:rsidRDefault="00A66AE2" w:rsidP="00A66A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odbywanych w  </w:t>
      </w:r>
      <w:r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prokuraturach okręgowych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 prokuratorów wykonujących zadania z zakresu prawa cywilnego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wymiarze </w:t>
      </w:r>
      <w:r w:rsidRPr="00A6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dnia w okresie od 23 do 27 sierpnia 2021 r. oraz 1 dnia w okresie od 30 sierpnia do 3 września 2021 r.</w:t>
      </w:r>
    </w:p>
    <w:p w:rsidR="00A66AE2" w:rsidRDefault="00A66AE2" w:rsidP="00A66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A66AE2" w:rsidRDefault="00A66AE2" w:rsidP="00A66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XXIII zjazdu aplikacji prokuratorskiej odbywającego się w dniach 21-22 sierpnia 2021 r. są następujące zagadnienia:</w:t>
      </w:r>
    </w:p>
    <w:p w:rsidR="00A66AE2" w:rsidRP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A66AE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Udział prokuratora w postępowaniu nieprocesowym (c.d.). Ubezwłasnowolnienie </w:t>
      </w:r>
    </w:p>
    <w:p w:rsidR="00A66AE2" w:rsidRPr="000B715A" w:rsidRDefault="00A66AE2" w:rsidP="000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Przesłanki ubezwłasnowolnienia: ustawowe i procesowe. Osoby uprawnione do zgłoszenia wniosku  a  uczestnicy  postępowania  o  ubezwłasnowolnienie.  Podstawy  formalno-prawne uzasadniające wszczęcie przez prokuratora postępowania o  ubezwłasnowolnienie (w tym obostrzenia  przewidziane  w  Regulaminie  wewnętrznego  urzędowania  powszechnych jednostek  organizacyjnych  prokuratury).  Czynności  wyjaśniające  podejmowane  przez prokuratora.  Podstawy  prawne  odstąpienia  prokuratora  od  skierowania  wniosku                o ubezwłasnowolnienie. Wniosek prokuratora o całkowite i częściowe ubezwłasnowolnienie. Żądania wniosku, w tym żądanie ustanowienia doradcy tymczasowego. Opieka nad ubezwłasnowolnionym całkowicie. </w:t>
      </w:r>
    </w:p>
    <w:p w:rsidR="00A66AE2" w:rsidRP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A66AE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Wybrane   zagadnienia   prawa   materialnego   i   procesowego   dotyczące   udziału prokuratora w niektórych postępowaniach cywilnych (prowadzi sędzia).</w:t>
      </w:r>
    </w:p>
    <w:p w:rsidR="00A66AE2" w:rsidRP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Podstawowe  zasady  dziedziczenia,  rodzaje  testamentów,  stwie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rdzenie  nabycia  spadku </w:t>
      </w: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i poświadczenie dziedziczenia, uchylenie lub zmiana postanowienia o stwierdzeniu nabycia spadku i aktu poświadczenia dziedziczenia. Udział prokuratora w postępowaniu spadkowym ze  szczególnym  uwzględnieniem  postępowania  w  trybie  art.  679  k.p.c. 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i  wznowienia postępowania spadkowego.</w:t>
      </w:r>
    </w:p>
    <w:p w:rsidR="00A66AE2" w:rsidRP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A66AE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Roszczenia pracownicze  o  przywrócenie  do  pracy  lub  odszkodowanie;  </w:t>
      </w: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wynagrodzenie pracownicze, zwrot zasiłku chorobowego na podstawie ustawy o </w:t>
      </w:r>
      <w:r w:rsidRPr="00A66AE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lastRenderedPageBreak/>
        <w:t xml:space="preserve">świadczeniach pieniężnych z ubezpieczenia  społecznego  w  razie  choroby i  macierzyństwa. Udział  prokuratora w postępowaniu  w sprawach pracowniczych. </w:t>
      </w:r>
    </w:p>
    <w:p w:rsid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66AE2" w:rsidRDefault="00A66AE2" w:rsidP="00A6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Celem praktyki aplikantów 10 rocznika aplikacji prokuratorskiej po XXIII zjeździe </w:t>
      </w:r>
      <w:r w:rsidRPr="000B715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odbywanych w prokuraturach okręgowych (u prokuratorów wykonujący zadania </w:t>
      </w:r>
      <w:r w:rsidRPr="000B715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br/>
        <w:t>z zakresu prawa cywilnego) jest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utrwalenie umiejętności sporządzania pism procesowych w sprawach o ubezwłasnowolnienie oraz zapoznanie z metodyką prowadzenia postępowań w tej kategorii spraw.</w:t>
      </w:r>
    </w:p>
    <w:p w:rsidR="00A66AE2" w:rsidRDefault="00A66AE2" w:rsidP="00A66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nieprocesowego w stosunku do postępowania procesowego (art. 506-525 k.p.c.);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postępowań o ubezwłasnowolnienie, w tym przesłanek ubezwłasnowolnienia, podstaw formalno - prawnych uzasadniających wszczęcie przez prokuratora postępowania o ubezwłasnowolnienie, czynności wyjaśniających podejmowanych przez prokuratora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rolą prokuratora oraz  z zasadami gromadzenia i oceny materiału dowodowego w sprawach o ubezwłasnowolnienie, 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wniosków o całkowite lub częściowe ubezwłasnowolnienie, w tym zawierających żądanie ustanowienia doradcy tymczasowego,</w:t>
      </w:r>
    </w:p>
    <w:p w:rsidR="00A66AE2" w:rsidRDefault="00A66AE2" w:rsidP="00A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pism odmawiających zainicjowanie postępowań sądowych w sprawach o ubezwłasnowolnienie.</w:t>
      </w:r>
    </w:p>
    <w:p w:rsidR="00A66AE2" w:rsidRDefault="00A66AE2" w:rsidP="00A6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AE2" w:rsidRDefault="00A66AE2" w:rsidP="000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pozwolą na prawidłowe sporządzanie uzasadnień rozstrzygnięć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ubezwłasnowolnienie.</w:t>
      </w:r>
    </w:p>
    <w:p w:rsidR="00A66AE2" w:rsidRDefault="00A66AE2" w:rsidP="000B71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wniosków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ubezwłasnowolnienie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A66AE2" w:rsidRDefault="00A66AE2" w:rsidP="000B71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informuję, że przedmiotem sprawdzianu wiedzy, który aplikanci będą pisać po odbyciu praktyk po XXIII zjeździe, tj. w dniu </w:t>
      </w:r>
      <w:r w:rsidR="000B7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września</w:t>
      </w:r>
      <w:r w:rsidRPr="009D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będzie sporządzenie projektu wniosku o ubezwłasnowolnienie lub pisma odmawiającego zainicjowania postępowania sądowego w sprawie o ubezwłasnowolnienie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A66AE2" w:rsidRDefault="00A66AE2" w:rsidP="00A66AE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A66AE2" w:rsidRDefault="00A66AE2" w:rsidP="00A66AE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A66AE2" w:rsidRDefault="00A66AE2" w:rsidP="00A66AE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B9136F" w:rsidRPr="00A66AE2" w:rsidRDefault="00A66AE2" w:rsidP="00A66AE2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prokurator</w:t>
      </w:r>
    </w:p>
    <w:sectPr w:rsidR="00B9136F" w:rsidRPr="00A66AE2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1C" w:rsidRDefault="00F3531C">
      <w:pPr>
        <w:spacing w:after="0" w:line="240" w:lineRule="auto"/>
      </w:pPr>
      <w:r>
        <w:separator/>
      </w:r>
    </w:p>
  </w:endnote>
  <w:endnote w:type="continuationSeparator" w:id="0">
    <w:p w:rsidR="00F3531C" w:rsidRDefault="00F3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0B715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06DE">
      <w:rPr>
        <w:noProof/>
      </w:rPr>
      <w:t>2</w:t>
    </w:r>
    <w:r>
      <w:rPr>
        <w:noProof/>
      </w:rPr>
      <w:fldChar w:fldCharType="end"/>
    </w:r>
  </w:p>
  <w:p w:rsidR="001B510F" w:rsidRDefault="00F35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3531C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0B715A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0B715A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F3531C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1C" w:rsidRDefault="00F3531C">
      <w:pPr>
        <w:spacing w:after="0" w:line="240" w:lineRule="auto"/>
      </w:pPr>
      <w:r>
        <w:separator/>
      </w:r>
    </w:p>
  </w:footnote>
  <w:footnote w:type="continuationSeparator" w:id="0">
    <w:p w:rsidR="00F3531C" w:rsidRDefault="00F3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0B715A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0B715A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7278D6" wp14:editId="05926E8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F3531C" w:rsidP="003D147B">
    <w:pPr>
      <w:pStyle w:val="Nagwek"/>
      <w:ind w:right="4959"/>
      <w:jc w:val="center"/>
      <w:rPr>
        <w:b/>
      </w:rPr>
    </w:pPr>
  </w:p>
  <w:p w:rsidR="001B510F" w:rsidRPr="009E7ADE" w:rsidRDefault="00F3531C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0B715A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0B715A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F3531C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413FB0"/>
    <w:multiLevelType w:val="hybridMultilevel"/>
    <w:tmpl w:val="08AE7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5412A3"/>
    <w:multiLevelType w:val="hybridMultilevel"/>
    <w:tmpl w:val="5D72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2"/>
    <w:rsid w:val="000906DE"/>
    <w:rsid w:val="000B715A"/>
    <w:rsid w:val="00A66AE2"/>
    <w:rsid w:val="00B9136F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AE2"/>
  </w:style>
  <w:style w:type="paragraph" w:styleId="Stopka">
    <w:name w:val="footer"/>
    <w:basedOn w:val="Normalny"/>
    <w:link w:val="StopkaZnak"/>
    <w:uiPriority w:val="99"/>
    <w:unhideWhenUsed/>
    <w:rsid w:val="00A6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AE2"/>
  </w:style>
  <w:style w:type="paragraph" w:styleId="Akapitzlist">
    <w:name w:val="List Paragraph"/>
    <w:basedOn w:val="Normalny"/>
    <w:uiPriority w:val="34"/>
    <w:qFormat/>
    <w:rsid w:val="00A6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AE2"/>
  </w:style>
  <w:style w:type="paragraph" w:styleId="Stopka">
    <w:name w:val="footer"/>
    <w:basedOn w:val="Normalny"/>
    <w:link w:val="StopkaZnak"/>
    <w:uiPriority w:val="99"/>
    <w:unhideWhenUsed/>
    <w:rsid w:val="00A6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AE2"/>
  </w:style>
  <w:style w:type="paragraph" w:styleId="Akapitzlist">
    <w:name w:val="List Paragraph"/>
    <w:basedOn w:val="Normalny"/>
    <w:uiPriority w:val="34"/>
    <w:qFormat/>
    <w:rsid w:val="00A6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2021-07-19T11:56:00Z</dcterms:created>
  <dcterms:modified xsi:type="dcterms:W3CDTF">2021-07-19T11:56:00Z</dcterms:modified>
</cp:coreProperties>
</file>