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3B1B270D" w:rsidR="00FF5398" w:rsidRPr="00A1505F" w:rsidRDefault="00FF5398" w:rsidP="006E5504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4B2555">
        <w:rPr>
          <w:rFonts w:asciiTheme="minorHAnsi" w:hAnsiTheme="minorHAnsi" w:cstheme="minorHAnsi"/>
          <w:b/>
          <w:sz w:val="24"/>
          <w:szCs w:val="24"/>
        </w:rPr>
        <w:t>Zakup wraz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 xml:space="preserve"> z dostawą artykułów spożywczych oraz wody gazowanej i niegazowanej w butelkach 0,5l wg załącznika do zapytania ofertowego na rzecz Krajowej Szkoły Sądownictwa i Prokuratury w Krakowie, ul. Przy Rondzie 5</w:t>
      </w:r>
      <w:r w:rsidR="006E5504">
        <w:rPr>
          <w:rFonts w:asciiTheme="minorHAnsi" w:hAnsiTheme="minorHAnsi" w:cstheme="minorHAnsi"/>
          <w:b/>
          <w:sz w:val="24"/>
          <w:szCs w:val="24"/>
        </w:rPr>
        <w:t>”</w:t>
      </w:r>
    </w:p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2356CD92" w:rsidR="00FF5398" w:rsidRPr="00A1505F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3F331B">
        <w:rPr>
          <w:rFonts w:asciiTheme="minorHAnsi" w:hAnsiTheme="minorHAnsi" w:cstheme="minorHAnsi"/>
          <w:sz w:val="24"/>
          <w:szCs w:val="24"/>
        </w:rPr>
        <w:t xml:space="preserve">zakresie określonym w 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14:paraId="483E738D" w14:textId="7820CB4E" w:rsidR="008753B9" w:rsidRPr="00A1505F" w:rsidRDefault="008508A9" w:rsidP="009C2C2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7FA1AF7E" w14:textId="255AD5AC" w:rsidR="00E36AE7" w:rsidRPr="00A1505F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lub*</w:t>
      </w:r>
    </w:p>
    <w:p w14:paraId="10D43BD6" w14:textId="44EF9A15" w:rsidR="00D8165E" w:rsidRPr="00A1505F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>(w przypadku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gdy zamówienie obejmuje przedmiot zamówienia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do którego zastosowanie mają różne stawki podatku VAT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Wykonawca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957AF9" w:rsidRPr="00A1505F" w14:paraId="7FF89152" w14:textId="77777777" w:rsidTr="00DC1BCE">
        <w:tc>
          <w:tcPr>
            <w:tcW w:w="0" w:type="auto"/>
          </w:tcPr>
          <w:p w14:paraId="19DB0858" w14:textId="470CAE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14:paraId="02DBD364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495861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6D04BCC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7AF9" w:rsidRPr="00A1505F" w14:paraId="0DEFB403" w14:textId="77777777" w:rsidTr="00DC1BCE">
        <w:tc>
          <w:tcPr>
            <w:tcW w:w="0" w:type="auto"/>
          </w:tcPr>
          <w:p w14:paraId="7DEBEA2D" w14:textId="4C8DE093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14:paraId="5E83B60F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DEC4512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C22CBC2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7AF9" w:rsidRPr="00A1505F" w14:paraId="1D123383" w14:textId="77777777" w:rsidTr="00DC1BCE">
        <w:tc>
          <w:tcPr>
            <w:tcW w:w="0" w:type="auto"/>
          </w:tcPr>
          <w:p w14:paraId="3FD9852C" w14:textId="79ED3CF8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14:paraId="16D6B7A9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509D98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DBAA9D6" w14:textId="77777777" w:rsidR="00957AF9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1D48E092" w:rsidR="004A7A20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3676" w:type="dxa"/>
          </w:tcPr>
          <w:p w14:paraId="292581E8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FDBF8DD" w:rsidR="004A7A20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676" w:type="dxa"/>
          </w:tcPr>
          <w:p w14:paraId="3F65FC3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1DC" w:rsidRPr="00A1505F" w14:paraId="612E3507" w14:textId="77777777" w:rsidTr="00DC1BCE">
        <w:tc>
          <w:tcPr>
            <w:tcW w:w="0" w:type="auto"/>
          </w:tcPr>
          <w:p w14:paraId="3E26351B" w14:textId="04E6F621" w:rsidR="00D751DC" w:rsidRPr="00A1505F" w:rsidRDefault="00957AF9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3676" w:type="dxa"/>
          </w:tcPr>
          <w:p w14:paraId="5AD029A5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EDA7ACD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A5FED7" w14:textId="77777777" w:rsidR="00D751DC" w:rsidRPr="00A1505F" w:rsidRDefault="00D751DC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3D7C62D" w:rsidR="00D8165E" w:rsidRPr="00A1505F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D8165E" w:rsidRPr="00A1505F">
        <w:rPr>
          <w:rFonts w:asciiTheme="minorHAnsi" w:hAnsiTheme="minorHAnsi" w:cstheme="minorHAnsi"/>
          <w:sz w:val="24"/>
          <w:szCs w:val="24"/>
        </w:rPr>
        <w:t>………</w:t>
      </w:r>
      <w:r w:rsidRPr="00A150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4D5903D0" w14:textId="77777777" w:rsidR="00262751" w:rsidRPr="00262751" w:rsidRDefault="00262751" w:rsidP="00262751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 Zgodnie z art. 7 ust. 1 powołanej ustawy sankcyjnej, z postępowania o którym mowa wyżej wyklucza się: </w:t>
      </w:r>
    </w:p>
    <w:p w14:paraId="21E67D7E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2751">
        <w:rPr>
          <w:rFonts w:asciiTheme="minorHAnsi" w:hAnsiTheme="minorHAnsi" w:cstheme="minorHAnsi"/>
          <w:sz w:val="24"/>
          <w:szCs w:val="24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E4C79C6" w14:textId="77777777" w:rsid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</w:t>
      </w:r>
      <w:r w:rsidRPr="00262751">
        <w:rPr>
          <w:rFonts w:asciiTheme="minorHAnsi" w:hAnsiTheme="minorHAnsi" w:cstheme="minorHAnsi"/>
          <w:sz w:val="24"/>
          <w:szCs w:val="24"/>
        </w:rPr>
        <w:lastRenderedPageBreak/>
        <w:t xml:space="preserve">będąca takim beneficjentem rzeczywistym od dnia 24 lutego 2022 r., o ile została wpisana na listę na podstawie decyzji w sprawie wpisu na listę rozstrzygającej o zastosowaniu środka, o którym mowa w art. 1 pkt 3; </w:t>
      </w:r>
    </w:p>
    <w:p w14:paraId="156F5CA3" w14:textId="66E8809C" w:rsidR="00262751" w:rsidRPr="00262751" w:rsidRDefault="00262751" w:rsidP="00262751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262751" w:rsidRDefault="00F415A6" w:rsidP="00262751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262751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1505F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 xml:space="preserve">- </w:t>
      </w:r>
      <w:r w:rsidR="00DC1BCE" w:rsidRPr="00A1505F">
        <w:rPr>
          <w:rFonts w:asciiTheme="minorHAnsi" w:hAnsiTheme="minorHAnsi" w:cstheme="minorHAnsi"/>
        </w:rPr>
        <w:tab/>
      </w:r>
      <w:r w:rsidRPr="00A1505F">
        <w:rPr>
          <w:rFonts w:asciiTheme="minorHAnsi" w:hAnsiTheme="minorHAnsi" w:cstheme="minorHAnsi"/>
        </w:rPr>
        <w:t>klauzulę informacyjną dla podmiotów pr</w:t>
      </w:r>
      <w:r w:rsidR="00DC1BCE" w:rsidRPr="00A1505F">
        <w:rPr>
          <w:rFonts w:asciiTheme="minorHAnsi" w:hAnsiTheme="minorHAnsi" w:cstheme="minorHAnsi"/>
        </w:rPr>
        <w:t>zystępujących do postępowania o </w:t>
      </w:r>
      <w:r w:rsidRPr="00A1505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1505F">
        <w:rPr>
          <w:rFonts w:asciiTheme="minorHAnsi" w:hAnsiTheme="minorHAnsi" w:cstheme="minorHAnsi"/>
        </w:rPr>
        <w:t>,</w:t>
      </w:r>
    </w:p>
    <w:p w14:paraId="36626EC3" w14:textId="669EAC1A" w:rsidR="00D8165E" w:rsidRPr="00A1505F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Pr="00A1505F">
        <w:rPr>
          <w:rFonts w:asciiTheme="minorHAnsi" w:hAnsiTheme="minorHAnsi" w:cstheme="minorHAnsi"/>
        </w:rPr>
        <w:tab/>
      </w:r>
      <w:r w:rsidR="00D8165E" w:rsidRPr="00A1505F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</w:rPr>
        <w:t>......................</w:t>
      </w:r>
    </w:p>
    <w:p w14:paraId="793FEDA0" w14:textId="77777777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A1A1C" w:rsidRPr="00FA1A1C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FA1A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FA1A1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FA1A1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FA1A1C">
    <w:pPr>
      <w:rPr>
        <w:sz w:val="2"/>
        <w:szCs w:val="2"/>
        <w:lang w:val="pl-PL"/>
      </w:rPr>
    </w:pPr>
  </w:p>
  <w:p w14:paraId="72A48DA9" w14:textId="77777777" w:rsidR="00E810EC" w:rsidRDefault="00FA1A1C">
    <w:pPr>
      <w:rPr>
        <w:sz w:val="2"/>
        <w:szCs w:val="2"/>
        <w:lang w:val="pl-PL"/>
      </w:rPr>
    </w:pPr>
  </w:p>
  <w:p w14:paraId="2DDB6FC0" w14:textId="77777777" w:rsidR="00E810EC" w:rsidRDefault="00FA1A1C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FA1A1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D4059F"/>
    <w:multiLevelType w:val="hybridMultilevel"/>
    <w:tmpl w:val="15DE54C0"/>
    <w:lvl w:ilvl="0" w:tplc="89DE7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62751"/>
    <w:rsid w:val="00282CD8"/>
    <w:rsid w:val="00300596"/>
    <w:rsid w:val="00307A4F"/>
    <w:rsid w:val="00356BC3"/>
    <w:rsid w:val="0038130D"/>
    <w:rsid w:val="00383071"/>
    <w:rsid w:val="003A3F60"/>
    <w:rsid w:val="003F331B"/>
    <w:rsid w:val="004065A6"/>
    <w:rsid w:val="004342EA"/>
    <w:rsid w:val="004A7A20"/>
    <w:rsid w:val="004B2555"/>
    <w:rsid w:val="004D2325"/>
    <w:rsid w:val="004E00D5"/>
    <w:rsid w:val="004F47E7"/>
    <w:rsid w:val="004F673C"/>
    <w:rsid w:val="005125AE"/>
    <w:rsid w:val="0055556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53B9"/>
    <w:rsid w:val="008D7B29"/>
    <w:rsid w:val="008F760A"/>
    <w:rsid w:val="00917EA8"/>
    <w:rsid w:val="0093246D"/>
    <w:rsid w:val="00947F06"/>
    <w:rsid w:val="00957AF9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751DC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A1A1C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2024-11-21T12:41:00Z</dcterms:created>
  <dcterms:modified xsi:type="dcterms:W3CDTF">2024-11-21T12:41:00Z</dcterms:modified>
</cp:coreProperties>
</file>