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OSU </w:t>
      </w:r>
      <w:r w:rsidR="00A81AA2">
        <w:rPr>
          <w:rFonts w:ascii="Bookman Old Style" w:hAnsi="Bookman Old Style"/>
        </w:rPr>
        <w:t>–III-</w:t>
      </w:r>
      <w:r w:rsidR="00E8542B">
        <w:rPr>
          <w:rFonts w:ascii="Bookman Old Style" w:hAnsi="Bookman Old Style"/>
        </w:rPr>
        <w:t xml:space="preserve"> 401- 34</w:t>
      </w:r>
      <w:r w:rsidR="00EC0772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/201</w:t>
      </w:r>
      <w:r w:rsidR="00F93EB6">
        <w:rPr>
          <w:rFonts w:ascii="Bookman Old Style" w:hAnsi="Bookman Old Style"/>
        </w:rPr>
        <w:t>6</w:t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="00A81AA2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A81AA2">
        <w:rPr>
          <w:rFonts w:ascii="Bookman Old Style" w:hAnsi="Bookman Old Style"/>
        </w:rPr>
        <w:t>30 maja</w:t>
      </w:r>
      <w:r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F41666">
        <w:rPr>
          <w:rFonts w:ascii="Bookman Old Style" w:hAnsi="Bookman Old Style"/>
        </w:rPr>
        <w:t>/H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A81AA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C41423" w:rsidRPr="009406B1" w:rsidRDefault="00C41423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apelacji </w:t>
      </w:r>
      <w:r w:rsidR="00F41666">
        <w:rPr>
          <w:rFonts w:ascii="Bookman Old Style" w:hAnsi="Bookman Old Style"/>
          <w:bCs/>
        </w:rPr>
        <w:t>rzeszowskiej</w:t>
      </w:r>
    </w:p>
    <w:p w:rsidR="00A62D5F" w:rsidRPr="009406B1" w:rsidRDefault="00EF0E2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EF0E2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EF0E2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EF0E2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EF0E2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F41666" w:rsidRPr="00F41666" w:rsidRDefault="00F41666" w:rsidP="00F41666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D53114">
        <w:rPr>
          <w:rFonts w:ascii="Bookman Old Style" w:hAnsi="Bookman Old Style"/>
        </w:rPr>
        <w:t xml:space="preserve"> września</w:t>
      </w:r>
      <w:r w:rsidR="00262547">
        <w:rPr>
          <w:rFonts w:ascii="Bookman Old Style" w:hAnsi="Bookman Old Style"/>
        </w:rPr>
        <w:t xml:space="preserve"> 2016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41666">
        <w:rPr>
          <w:rFonts w:ascii="Bookman Old Style" w:hAnsi="Bookman Old Style"/>
        </w:rPr>
        <w:t>Sąd Okręgowy w Rzeszowie</w:t>
      </w:r>
    </w:p>
    <w:p w:rsidR="00F41666" w:rsidRDefault="00F41666" w:rsidP="00F41666">
      <w:pPr>
        <w:spacing w:line="276" w:lineRule="auto"/>
        <w:ind w:left="2832" w:firstLine="708"/>
        <w:rPr>
          <w:rFonts w:ascii="Bookman Old Style" w:hAnsi="Bookman Old Style"/>
        </w:rPr>
      </w:pPr>
      <w:r w:rsidRPr="00F41666">
        <w:rPr>
          <w:rFonts w:ascii="Bookman Old Style" w:hAnsi="Bookman Old Style"/>
        </w:rPr>
        <w:t xml:space="preserve">Plac </w:t>
      </w:r>
      <w:proofErr w:type="spellStart"/>
      <w:r w:rsidRPr="00F41666">
        <w:rPr>
          <w:rFonts w:ascii="Bookman Old Style" w:hAnsi="Bookman Old Style"/>
        </w:rPr>
        <w:t>Śreniawitów</w:t>
      </w:r>
      <w:proofErr w:type="spellEnd"/>
      <w:r w:rsidRPr="00F41666">
        <w:rPr>
          <w:rFonts w:ascii="Bookman Old Style" w:hAnsi="Bookman Old Style"/>
        </w:rPr>
        <w:t xml:space="preserve"> 3, 35-959 Rzeszów</w:t>
      </w:r>
      <w:r>
        <w:rPr>
          <w:rFonts w:ascii="Bookman Old Style" w:hAnsi="Bookman Old Style"/>
        </w:rPr>
        <w:t xml:space="preserve"> </w:t>
      </w:r>
    </w:p>
    <w:p w:rsidR="008C1846" w:rsidRPr="007D03E0" w:rsidRDefault="00E853FA" w:rsidP="00B61781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3F316A">
        <w:rPr>
          <w:rFonts w:ascii="Bookman Old Style" w:hAnsi="Bookman Old Style"/>
        </w:rPr>
        <w:t xml:space="preserve"> nr 248</w:t>
      </w:r>
    </w:p>
    <w:p w:rsidR="00A62D5F" w:rsidRDefault="00EF0E26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EF0E2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EF0E2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EF0E2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B26215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26215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</w:r>
      <w:r w:rsidR="002C5E0E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EF0E26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62D5F" w:rsidRDefault="00EF0E2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66D8C" w:rsidRDefault="00D66D8C" w:rsidP="00295539">
      <w:pPr>
        <w:spacing w:before="60" w:line="360" w:lineRule="auto"/>
        <w:rPr>
          <w:rFonts w:ascii="Bookman Old Style" w:hAnsi="Bookman Old Style"/>
          <w:b/>
        </w:rPr>
      </w:pP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Zbigniew </w:t>
      </w:r>
      <w:proofErr w:type="spellStart"/>
      <w:r w:rsidRPr="00295539">
        <w:rPr>
          <w:rFonts w:ascii="Bookman Old Style" w:hAnsi="Bookman Old Style"/>
          <w:b/>
        </w:rPr>
        <w:t>Kapiński</w:t>
      </w:r>
      <w:proofErr w:type="spellEnd"/>
    </w:p>
    <w:p w:rsidR="00295539" w:rsidRDefault="00295539" w:rsidP="00B26215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Apelacyjnego w Warszawie, wykładowca Krajowej S</w:t>
      </w:r>
      <w:r w:rsidR="00F36B08">
        <w:rPr>
          <w:rFonts w:ascii="Bookman Old Style" w:hAnsi="Bookman Old Style"/>
        </w:rPr>
        <w:t>zkoły Sądownictwa i Prokuratury.</w:t>
      </w:r>
    </w:p>
    <w:p w:rsidR="00B26215" w:rsidRDefault="00B26215" w:rsidP="00B26215">
      <w:pPr>
        <w:spacing w:before="60" w:line="360" w:lineRule="auto"/>
        <w:rPr>
          <w:rFonts w:ascii="Bookman Old Style" w:hAnsi="Bookman Old Style"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EF0E26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9C151C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F36B08" w:rsidRPr="00F36B08">
        <w:rPr>
          <w:rFonts w:ascii="Bookman Old Style" w:hAnsi="Bookman Old Style"/>
          <w:b/>
        </w:rPr>
        <w:tab/>
      </w:r>
      <w:r w:rsidR="00602AB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7</w:t>
      </w:r>
      <w:r w:rsidR="00602AB7">
        <w:rPr>
          <w:rFonts w:ascii="Bookman Old Style" w:hAnsi="Bookman Old Style"/>
          <w:b/>
        </w:rPr>
        <w:t xml:space="preserve"> września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EF0E26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A78A0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AA0D67">
        <w:rPr>
          <w:rFonts w:ascii="Bookman Old Style" w:hAnsi="Bookman Old Style"/>
        </w:rPr>
        <w:t xml:space="preserve"> </w:t>
      </w:r>
      <w:r w:rsidR="00C5097F">
        <w:rPr>
          <w:rFonts w:ascii="Bookman Old Style" w:hAnsi="Bookman Old Style"/>
        </w:rPr>
        <w:t xml:space="preserve">SSA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78A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AA0D67">
        <w:rPr>
          <w:rFonts w:ascii="Bookman Old Style" w:hAnsi="Bookman Old Style"/>
        </w:rPr>
        <w:t xml:space="preserve">Zbigniew </w:t>
      </w:r>
      <w:proofErr w:type="spellStart"/>
      <w:r w:rsidR="00AA0D67">
        <w:rPr>
          <w:rFonts w:ascii="Bookman Old Style" w:hAnsi="Bookman Old Style"/>
        </w:rPr>
        <w:t>Ka</w:t>
      </w:r>
      <w:r w:rsidR="00B26215">
        <w:rPr>
          <w:rFonts w:ascii="Bookman Old Style" w:hAnsi="Bookman Old Style"/>
        </w:rPr>
        <w:t>piński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66D8C" w:rsidRDefault="00D66D8C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EF0E26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EF0E26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DF7A0E">
        <w:rPr>
          <w:rFonts w:ascii="Bookman Old Style" w:hAnsi="Bookman Old Style"/>
          <w:sz w:val="20"/>
          <w:szCs w:val="20"/>
        </w:rPr>
        <w:t xml:space="preserve"> września 2016 r. –</w:t>
      </w:r>
      <w:r>
        <w:rPr>
          <w:rFonts w:ascii="Bookman Old Style" w:hAnsi="Bookman Old Style"/>
          <w:sz w:val="20"/>
          <w:szCs w:val="20"/>
        </w:rPr>
        <w:t xml:space="preserve"> 7</w:t>
      </w:r>
      <w:bookmarkStart w:id="0" w:name="_GoBack"/>
      <w:bookmarkEnd w:id="0"/>
      <w:r w:rsidR="00DF7A0E">
        <w:rPr>
          <w:rFonts w:ascii="Bookman Old Style" w:hAnsi="Bookman Old Style"/>
          <w:sz w:val="20"/>
          <w:szCs w:val="20"/>
        </w:rPr>
        <w:t xml:space="preserve"> października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EF0E26"/>
    <w:p w:rsidR="0096309C" w:rsidRDefault="0096309C"/>
    <w:p w:rsidR="0096309C" w:rsidRDefault="0096309C"/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Realizacji Szkoleń</w:t>
      </w:r>
    </w:p>
    <w:p w:rsidR="0096309C" w:rsidRDefault="0096309C" w:rsidP="0096309C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Agnieszka Orłowska</w:t>
      </w:r>
    </w:p>
    <w:p w:rsidR="0096309C" w:rsidRDefault="0096309C"/>
    <w:sectPr w:rsidR="0096309C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F6A"/>
    <w:rsid w:val="00035EDE"/>
    <w:rsid w:val="00183113"/>
    <w:rsid w:val="002050B0"/>
    <w:rsid w:val="00262547"/>
    <w:rsid w:val="00295539"/>
    <w:rsid w:val="002C5E0E"/>
    <w:rsid w:val="003845CC"/>
    <w:rsid w:val="003C2446"/>
    <w:rsid w:val="003F316A"/>
    <w:rsid w:val="005445BB"/>
    <w:rsid w:val="00602AB7"/>
    <w:rsid w:val="006A78A0"/>
    <w:rsid w:val="006B3211"/>
    <w:rsid w:val="008310DF"/>
    <w:rsid w:val="008C1846"/>
    <w:rsid w:val="0096309C"/>
    <w:rsid w:val="00967A9F"/>
    <w:rsid w:val="009C151C"/>
    <w:rsid w:val="009E628A"/>
    <w:rsid w:val="00A62D5F"/>
    <w:rsid w:val="00A81AA2"/>
    <w:rsid w:val="00AA0D67"/>
    <w:rsid w:val="00AB1713"/>
    <w:rsid w:val="00AD6D2A"/>
    <w:rsid w:val="00B26215"/>
    <w:rsid w:val="00B61781"/>
    <w:rsid w:val="00C14D81"/>
    <w:rsid w:val="00C1523F"/>
    <w:rsid w:val="00C41423"/>
    <w:rsid w:val="00C5097F"/>
    <w:rsid w:val="00D53114"/>
    <w:rsid w:val="00D66D8C"/>
    <w:rsid w:val="00D75BBA"/>
    <w:rsid w:val="00DA293B"/>
    <w:rsid w:val="00DF7A0E"/>
    <w:rsid w:val="00E75EF4"/>
    <w:rsid w:val="00E80323"/>
    <w:rsid w:val="00E853FA"/>
    <w:rsid w:val="00E8542B"/>
    <w:rsid w:val="00EC0772"/>
    <w:rsid w:val="00EF0E26"/>
    <w:rsid w:val="00EF5CA6"/>
    <w:rsid w:val="00F36B08"/>
    <w:rsid w:val="00F41666"/>
    <w:rsid w:val="00F60536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9</cp:revision>
  <cp:lastPrinted>2016-05-31T11:59:00Z</cp:lastPrinted>
  <dcterms:created xsi:type="dcterms:W3CDTF">2016-05-31T12:00:00Z</dcterms:created>
  <dcterms:modified xsi:type="dcterms:W3CDTF">2016-05-31T12:04:00Z</dcterms:modified>
</cp:coreProperties>
</file>