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31" w:rsidRDefault="00071C44" w:rsidP="002E095C">
      <w:pPr>
        <w:pStyle w:val="Teksttreci60"/>
        <w:shd w:val="clear" w:color="auto" w:fill="auto"/>
        <w:tabs>
          <w:tab w:val="left" w:leader="dot" w:pos="9006"/>
        </w:tabs>
        <w:spacing w:after="120" w:line="240" w:lineRule="auto"/>
        <w:ind w:left="23" w:right="601"/>
        <w:jc w:val="both"/>
      </w:pPr>
      <w:r w:rsidRPr="00596131">
        <w:rPr>
          <w:b/>
        </w:rPr>
        <w:t xml:space="preserve">OPINIA PATRONA PRAKTYKI </w:t>
      </w:r>
      <w:r w:rsidR="0007460B" w:rsidRPr="00596131">
        <w:rPr>
          <w:b/>
        </w:rPr>
        <w:t>WRAZ Z OCENĄ PRZEBIEGU PRAKTYKI</w:t>
      </w:r>
      <w:r w:rsidR="0007460B">
        <w:t xml:space="preserve"> </w:t>
      </w:r>
    </w:p>
    <w:p w:rsidR="00071C44" w:rsidRPr="002E095C" w:rsidRDefault="00071C44" w:rsidP="002E095C">
      <w:pPr>
        <w:pStyle w:val="Teksttreci60"/>
        <w:shd w:val="clear" w:color="auto" w:fill="auto"/>
        <w:tabs>
          <w:tab w:val="left" w:leader="dot" w:pos="9006"/>
        </w:tabs>
        <w:spacing w:after="120" w:line="240" w:lineRule="auto"/>
        <w:ind w:left="23" w:right="601"/>
        <w:jc w:val="both"/>
        <w:rPr>
          <w:b/>
        </w:rPr>
      </w:pPr>
      <w:r>
        <w:t xml:space="preserve">dotycząca </w:t>
      </w:r>
      <w:r w:rsidRPr="002E095C">
        <w:rPr>
          <w:b/>
        </w:rPr>
        <w:t xml:space="preserve">aplikanta </w:t>
      </w:r>
      <w:r w:rsidR="00596131" w:rsidRPr="002E095C">
        <w:rPr>
          <w:b/>
        </w:rPr>
        <w:t xml:space="preserve">11 rocznika </w:t>
      </w:r>
      <w:r w:rsidRPr="002E095C">
        <w:rPr>
          <w:b/>
        </w:rPr>
        <w:t>aplikacji sędziowskiej</w:t>
      </w:r>
    </w:p>
    <w:p w:rsidR="00596131" w:rsidRPr="001D143F" w:rsidRDefault="00596131" w:rsidP="00596131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596131" w:rsidRPr="001D143F" w:rsidRDefault="00596131" w:rsidP="00596131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96131" w:rsidRPr="001D143F" w:rsidRDefault="00596131" w:rsidP="00596131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596131" w:rsidRDefault="00596131" w:rsidP="00596131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</w:pPr>
    </w:p>
    <w:p w:rsidR="00596131" w:rsidRDefault="00596131" w:rsidP="00596131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</w:pPr>
    </w:p>
    <w:p w:rsidR="00596131" w:rsidRDefault="00596131" w:rsidP="00596131">
      <w:pPr>
        <w:pStyle w:val="Teksttreci60"/>
        <w:shd w:val="clear" w:color="auto" w:fill="auto"/>
        <w:tabs>
          <w:tab w:val="left" w:leader="dot" w:pos="4767"/>
        </w:tabs>
        <w:spacing w:after="120" w:line="240" w:lineRule="auto"/>
        <w:ind w:left="23"/>
        <w:jc w:val="both"/>
      </w:pPr>
      <w:r>
        <w:t xml:space="preserve">po XIV zjeździe </w:t>
      </w:r>
      <w:r w:rsidR="00071C44">
        <w:t xml:space="preserve">za okres praktyki </w:t>
      </w:r>
      <w:r>
        <w:rPr>
          <w:b/>
        </w:rPr>
        <w:t xml:space="preserve">od 17.05.2021 r. do </w:t>
      </w:r>
      <w:r w:rsidR="00414B42" w:rsidRPr="00414B42">
        <w:rPr>
          <w:b/>
        </w:rPr>
        <w:t>4.06.2021 r.</w:t>
      </w:r>
      <w:r w:rsidR="00414B42">
        <w:t xml:space="preserve"> </w:t>
      </w:r>
    </w:p>
    <w:p w:rsidR="00071C44" w:rsidRDefault="00071C44" w:rsidP="00596131">
      <w:pPr>
        <w:pStyle w:val="Teksttreci60"/>
        <w:shd w:val="clear" w:color="auto" w:fill="auto"/>
        <w:tabs>
          <w:tab w:val="left" w:leader="dot" w:pos="4767"/>
        </w:tabs>
        <w:spacing w:after="120" w:line="240" w:lineRule="auto"/>
        <w:ind w:left="23"/>
        <w:jc w:val="both"/>
      </w:pPr>
      <w:r>
        <w:t>w Sądzie</w:t>
      </w:r>
      <w:r w:rsidR="00596131">
        <w:t xml:space="preserve"> Rejonowym</w:t>
      </w:r>
      <w:r w:rsidR="00414B42">
        <w:t>………………………….</w:t>
      </w:r>
    </w:p>
    <w:p w:rsidR="00071C44" w:rsidRDefault="00071C44" w:rsidP="00596131">
      <w:pPr>
        <w:pStyle w:val="Teksttreci60"/>
        <w:shd w:val="clear" w:color="auto" w:fill="auto"/>
        <w:tabs>
          <w:tab w:val="left" w:leader="dot" w:pos="4767"/>
        </w:tabs>
        <w:spacing w:after="120" w:line="240" w:lineRule="auto"/>
        <w:ind w:left="23"/>
        <w:jc w:val="both"/>
      </w:pPr>
      <w:r>
        <w:t xml:space="preserve">sporządzona przez patrona praktyki </w:t>
      </w:r>
      <w:r>
        <w:tab/>
      </w:r>
    </w:p>
    <w:p w:rsidR="00071C44" w:rsidRDefault="00071C44" w:rsidP="00596131">
      <w:pPr>
        <w:pStyle w:val="Teksttreci60"/>
        <w:shd w:val="clear" w:color="auto" w:fill="auto"/>
        <w:tabs>
          <w:tab w:val="left" w:leader="dot" w:pos="5118"/>
        </w:tabs>
        <w:spacing w:after="120" w:line="240" w:lineRule="auto"/>
        <w:ind w:left="23"/>
        <w:jc w:val="both"/>
      </w:pPr>
      <w:r>
        <w:t>w dniu</w:t>
      </w:r>
      <w:r>
        <w:tab/>
      </w:r>
    </w:p>
    <w:p w:rsidR="0007460B" w:rsidRDefault="0007460B" w:rsidP="007879B6">
      <w:pPr>
        <w:pStyle w:val="Teksttreci60"/>
        <w:shd w:val="clear" w:color="auto" w:fill="auto"/>
        <w:tabs>
          <w:tab w:val="left" w:leader="dot" w:pos="5118"/>
        </w:tabs>
        <w:spacing w:after="213" w:line="240" w:lineRule="auto"/>
        <w:ind w:left="20"/>
        <w:jc w:val="both"/>
      </w:pPr>
    </w:p>
    <w:p w:rsidR="00F61127" w:rsidRDefault="00071C44" w:rsidP="007879B6">
      <w:pPr>
        <w:pStyle w:val="Nagwek40"/>
        <w:keepNext/>
        <w:keepLines/>
        <w:shd w:val="clear" w:color="auto" w:fill="auto"/>
        <w:spacing w:before="0" w:after="76" w:line="240" w:lineRule="auto"/>
        <w:ind w:left="20"/>
      </w:pPr>
      <w:bookmarkStart w:id="0" w:name="bookmark6"/>
      <w:r w:rsidRPr="002E095C">
        <w:rPr>
          <w:b/>
        </w:rPr>
        <w:t>Przebieg praktyki</w:t>
      </w:r>
      <w:r>
        <w:t>: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1482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E095C" w:rsidRDefault="00B04DBC" w:rsidP="007879B6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2E095C">
              <w:rPr>
                <w:b/>
              </w:rPr>
              <w:t>Czynności aplikanta wykonywane w trakcie praktyki</w:t>
            </w:r>
          </w:p>
        </w:tc>
      </w:tr>
      <w:tr w:rsidR="00B04DBC" w:rsidTr="007879B6">
        <w:trPr>
          <w:trHeight w:val="41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E095C">
              <w:rPr>
                <w:b/>
              </w:rPr>
              <w:t>Czynności obligatoryjne</w:t>
            </w:r>
            <w: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7879B6">
        <w:trPr>
          <w:trHeight w:val="181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Pr="00CB5CD2" w:rsidRDefault="00CB5CD2" w:rsidP="00596131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jc w:val="both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 xml:space="preserve">(sędziego referenta) po </w:t>
            </w:r>
            <w:r w:rsidR="00596131">
              <w:t xml:space="preserve">wpływie </w:t>
            </w:r>
            <w:r w:rsidR="00D663F3">
              <w:t>pozwu</w:t>
            </w:r>
            <w:r w:rsidR="00DE1D27">
              <w:t xml:space="preserve"> w postępowaniu nakazowym, upominawczym, uproszczonym </w:t>
            </w:r>
            <w:r w:rsidR="00D663F3">
              <w:t xml:space="preserve">związanymi z kontrolą </w:t>
            </w:r>
            <w:r w:rsidR="002D62EA">
              <w:t>pozwu pod względem</w:t>
            </w:r>
            <w:r w:rsidR="00DE1D27">
              <w:t xml:space="preserve"> możliwości rozpoznania sprawy w jednym z tych postępowań </w:t>
            </w:r>
            <w:r w:rsidR="00C51CAC">
              <w:t>(w tym oceny</w:t>
            </w:r>
            <w:r w:rsidR="00DE1D27">
              <w:t>, czy zgłoszone w pozwie roszcze</w:t>
            </w:r>
            <w:r w:rsidR="007879B6">
              <w:t>nie nadaje się do rozpoznania w </w:t>
            </w:r>
            <w:r w:rsidR="00596131">
              <w:t>jednym z tych postepowań</w:t>
            </w:r>
            <w:r w:rsidR="00DE1D27">
              <w:t>)</w:t>
            </w:r>
            <w:r w:rsidR="001E780D">
              <w:t>.</w:t>
            </w:r>
            <w:r w:rsidR="00F421A1"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rPr>
                <w:sz w:val="10"/>
                <w:szCs w:val="10"/>
              </w:rPr>
            </w:pPr>
          </w:p>
        </w:tc>
      </w:tr>
      <w:tr w:rsidR="00D663F3" w:rsidTr="007879B6">
        <w:trPr>
          <w:trHeight w:val="134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D663F3" w:rsidP="007879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jc w:val="both"/>
            </w:pPr>
            <w:r>
              <w:t xml:space="preserve">Zapoznawanie się </w:t>
            </w:r>
            <w:r w:rsidR="00DE1D27">
              <w:t>ze sprawami rozpoznawanymi w postępowa</w:t>
            </w:r>
            <w:r w:rsidR="007879B6">
              <w:t>niu upominawczym i nakazowym, w </w:t>
            </w:r>
            <w:r w:rsidR="00DE1D27">
              <w:t>tym z nakazami zapłaty wydawanymi w tych sprawach</w:t>
            </w:r>
            <w:r w:rsidR="001E780D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7879B6">
            <w:pPr>
              <w:rPr>
                <w:sz w:val="10"/>
                <w:szCs w:val="10"/>
              </w:rPr>
            </w:pPr>
          </w:p>
        </w:tc>
      </w:tr>
      <w:tr w:rsidR="00DE1D27" w:rsidTr="007879B6">
        <w:trPr>
          <w:trHeight w:val="196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6A" w:rsidRDefault="00DE1D27" w:rsidP="007879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jc w:val="both"/>
            </w:pPr>
            <w:r>
              <w:t>Zapoznawanie się aktami spraw</w:t>
            </w:r>
            <w:r w:rsidR="00D4616A">
              <w:t>:</w:t>
            </w:r>
          </w:p>
          <w:p w:rsidR="00D4616A" w:rsidRDefault="00DE1D27" w:rsidP="007879B6">
            <w:pPr>
              <w:pStyle w:val="Teksttreci60"/>
              <w:numPr>
                <w:ilvl w:val="0"/>
                <w:numId w:val="1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691"/>
              <w:jc w:val="both"/>
            </w:pPr>
            <w:r>
              <w:t>w których podstawą wydania nakazu zapłaty był weksel,</w:t>
            </w:r>
          </w:p>
          <w:p w:rsidR="00D4616A" w:rsidRDefault="00DE1D27" w:rsidP="007879B6">
            <w:pPr>
              <w:pStyle w:val="Teksttreci60"/>
              <w:numPr>
                <w:ilvl w:val="0"/>
                <w:numId w:val="1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691"/>
              <w:jc w:val="both"/>
            </w:pPr>
            <w:r>
              <w:t xml:space="preserve"> w których zgłoszono zarzut przedawnienia, </w:t>
            </w:r>
          </w:p>
          <w:p w:rsidR="00DE1D27" w:rsidRDefault="00D4616A" w:rsidP="007879B6">
            <w:pPr>
              <w:pStyle w:val="Teksttreci60"/>
              <w:numPr>
                <w:ilvl w:val="0"/>
                <w:numId w:val="1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691"/>
              <w:jc w:val="both"/>
            </w:pPr>
            <w:r>
              <w:t xml:space="preserve">w których, zgłoszono zarzut </w:t>
            </w:r>
            <w:r w:rsidR="002F1056">
              <w:t>potrącenia</w:t>
            </w:r>
            <w:r w:rsidR="001E780D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7879B6">
            <w:pPr>
              <w:rPr>
                <w:sz w:val="10"/>
                <w:szCs w:val="10"/>
              </w:rPr>
            </w:pPr>
          </w:p>
        </w:tc>
      </w:tr>
      <w:tr w:rsidR="00625979" w:rsidTr="007879B6">
        <w:trPr>
          <w:trHeight w:val="55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625979" w:rsidP="007879B6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  <w:jc w:val="both"/>
            </w:pPr>
            <w:r>
              <w:t xml:space="preserve">Zapoznawanie się z aktami spraw, w których </w:t>
            </w:r>
            <w:r w:rsidR="00DE1D27">
              <w:t>zgłoszono zarzuty od nakazu zapłaty w postępowaniu nakazowym oraz sprzeciw</w:t>
            </w:r>
            <w:r w:rsidR="00D4616A">
              <w:t xml:space="preserve"> od nakazu zapłaty</w:t>
            </w:r>
            <w:r w:rsidR="00DE1D27">
              <w:t xml:space="preserve"> w postępowaniu upominawczym</w:t>
            </w:r>
            <w:r w:rsidR="001E780D">
              <w:t>.</w:t>
            </w:r>
            <w:r w:rsidR="00DE1D27"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7879B6">
            <w:pPr>
              <w:rPr>
                <w:sz w:val="10"/>
                <w:szCs w:val="10"/>
              </w:rPr>
            </w:pPr>
          </w:p>
        </w:tc>
      </w:tr>
      <w:tr w:rsidR="00B04DBC" w:rsidTr="007879B6">
        <w:trPr>
          <w:trHeight w:val="194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7879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</w:pPr>
            <w:r w:rsidRPr="00CB5CD2">
              <w:lastRenderedPageBreak/>
              <w:t>Zapozna</w:t>
            </w:r>
            <w:r w:rsidR="00571131">
              <w:t>wa</w:t>
            </w:r>
            <w:r w:rsidRPr="00CB5CD2">
              <w:t xml:space="preserve">nie się z </w:t>
            </w:r>
            <w:r w:rsidR="00DE1D27">
              <w:t>aktami spraw rozpoznawanych w postępowaniu uproszczonym, z wyrokami wydanymi w tych sp</w:t>
            </w:r>
            <w:r w:rsidR="001E780D">
              <w:t>r</w:t>
            </w:r>
            <w:r w:rsidR="00DE1D27">
              <w:t>awach, w tym z aktami, w których wywiedzion</w:t>
            </w:r>
            <w:r w:rsidR="007879B6">
              <w:t>o apelacje od wyroku wydanego w </w:t>
            </w:r>
            <w:r w:rsidR="00DE1D27">
              <w:t>postępowaniu uproszczonym</w:t>
            </w:r>
            <w:r w:rsidR="001E780D">
              <w:t>.</w:t>
            </w:r>
            <w:r w:rsidR="00DE1D27"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66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CB5CD2" w:rsidRDefault="001219F4" w:rsidP="007879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6C2F19">
              <w:t>Sporządzanie projektów następujących decyzji procesowych: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12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532B8B" w:rsidRDefault="001219F4" w:rsidP="007879B6">
            <w:pPr>
              <w:pStyle w:val="Akapitzlist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879B6" w:rsidP="007879B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</w:t>
            </w:r>
            <w:r w:rsidR="001219F4" w:rsidRPr="006C2F19">
              <w:t>arządzenia wzywającego do uzupełnienia braków formalnych i fiskalnych pozwu w postępowaniu nakazowym, upominawczym, uproszczonym</w:t>
            </w:r>
            <w:r w:rsidR="001E780D">
              <w:t>;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10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7879B6">
            <w:pPr>
              <w:pStyle w:val="Akapitzlist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879B6" w:rsidP="007879B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n</w:t>
            </w:r>
            <w:r w:rsidR="00532B8B">
              <w:t>akazu zapłaty w </w:t>
            </w:r>
            <w:r w:rsidR="001219F4" w:rsidRPr="006C2F19">
              <w:t>postępowaniu nakazowym i upominawczym wraz</w:t>
            </w:r>
            <w:r w:rsidR="00532B8B">
              <w:t xml:space="preserve"> z </w:t>
            </w:r>
            <w:r w:rsidR="001219F4" w:rsidRPr="006C2F19">
              <w:t>zarządzeniami do wydanych nakazów zapłaty</w:t>
            </w:r>
            <w:r w:rsidR="001E780D">
              <w:t>;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2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7879B6">
            <w:pPr>
              <w:pStyle w:val="Akapitzlist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879B6" w:rsidP="007879B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d</w:t>
            </w:r>
            <w:r w:rsidR="001219F4" w:rsidRPr="006C2F19">
              <w:t xml:space="preserve">ecyzji w zakresie braku </w:t>
            </w:r>
            <w:r w:rsidR="00532B8B">
              <w:t>podstaw do rozpoznania sprawy w </w:t>
            </w:r>
            <w:r w:rsidR="001219F4" w:rsidRPr="006C2F19">
              <w:t>postępowaniu nakazowym, upominawczym, uproszczonym, w tym przekazaniu sprawy do odrębnego trybu - zas</w:t>
            </w:r>
            <w:r w:rsidR="00532B8B">
              <w:t>karżalnym postanowieniem sądu i </w:t>
            </w:r>
            <w:r w:rsidR="001219F4" w:rsidRPr="006C2F19">
              <w:t>niezaskarżalnym zarządzeniem przewodniczącego</w:t>
            </w:r>
            <w:r w:rsidR="001E780D">
              <w:t>;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7879B6">
            <w:pPr>
              <w:pStyle w:val="Akapitzlist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879B6" w:rsidP="007879B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</w:t>
            </w:r>
            <w:r w:rsidR="001219F4" w:rsidRPr="006C2F19">
              <w:t>arządzeń wydawanych po wniesien</w:t>
            </w:r>
            <w:r w:rsidR="00532B8B">
              <w:t>iu zarzutów od nakazu zapłaty w </w:t>
            </w:r>
            <w:r w:rsidR="001219F4" w:rsidRPr="006C2F19">
              <w:t>postępowaniu nakazowym i sprzeciwu od nakazu zapłaty w postępowaniu upominawczym</w:t>
            </w:r>
            <w:r w:rsidR="001E780D">
              <w:t>;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8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7879B6">
            <w:pPr>
              <w:pStyle w:val="Akapitzlist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879B6" w:rsidP="007879B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</w:t>
            </w:r>
            <w:r w:rsidR="00532B8B">
              <w:t>ostanowienia w </w:t>
            </w:r>
            <w:r w:rsidR="001219F4" w:rsidRPr="006C2F19">
              <w:t>przedmiocie odrzucenia sprzeciwu lub zarzutów od nakazu zapłaty</w:t>
            </w:r>
            <w:r w:rsidR="001E780D">
              <w:t>;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7879B6">
            <w:pPr>
              <w:pStyle w:val="Akapitzlist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879B6" w:rsidP="007879B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</w:t>
            </w:r>
            <w:r w:rsidR="00532B8B">
              <w:t>ostanowienia o </w:t>
            </w:r>
            <w:r w:rsidR="001219F4" w:rsidRPr="006C2F19">
              <w:t>wstrzymaniu wykonalności nakazu zapłaty w postępowaniu nakazowym</w:t>
            </w:r>
            <w:r w:rsidR="001E780D">
              <w:t>;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7879B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879B6" w:rsidP="007879B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rPr>
                <w:lang w:val="pl"/>
              </w:rPr>
              <w:t>w</w:t>
            </w:r>
            <w:r w:rsidR="001219F4" w:rsidRPr="006C2F19">
              <w:rPr>
                <w:lang w:val="pl"/>
              </w:rPr>
              <w:t>yroku po rozpoznaniu zarzutów od nakazu zapłaty w postępowaniu nakazowym</w:t>
            </w:r>
            <w:r w:rsidR="001E780D">
              <w:rPr>
                <w:lang w:val="pl"/>
              </w:rPr>
              <w:t>;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8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7879B6">
            <w:pPr>
              <w:pStyle w:val="Akapitzlist"/>
              <w:numPr>
                <w:ilvl w:val="0"/>
                <w:numId w:val="10"/>
              </w:num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7879B6" w:rsidP="007879B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rPr>
                <w:lang w:val="pl"/>
              </w:rPr>
              <w:t>w</w:t>
            </w:r>
            <w:r w:rsidR="001219F4" w:rsidRPr="006C2F19">
              <w:rPr>
                <w:lang w:val="pl"/>
              </w:rPr>
              <w:t xml:space="preserve">yroku po rozpoznaniu sprzeciwu od nakazu zapłaty w postępowaniu </w:t>
            </w:r>
            <w:r w:rsidR="001219F4" w:rsidRPr="006C2F19">
              <w:rPr>
                <w:lang w:val="pl"/>
              </w:rPr>
              <w:lastRenderedPageBreak/>
              <w:t>upominawczym</w:t>
            </w:r>
            <w:r>
              <w:rPr>
                <w:lang w:val="pl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1219F4" w:rsidTr="007879B6">
        <w:trPr>
          <w:trHeight w:val="84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7879B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lang w:val="pl"/>
              </w:rPr>
            </w:pPr>
            <w:r w:rsidRPr="006C2F19">
              <w:lastRenderedPageBreak/>
              <w:t>Sporządzanie projektów uzasadnień orzeczeń z pkt.</w:t>
            </w:r>
            <w:r w:rsidR="002317B6">
              <w:t xml:space="preserve">6 </w:t>
            </w:r>
            <w:r w:rsidRPr="006C2F19">
              <w:t>c (zaskar</w:t>
            </w:r>
            <w:r w:rsidR="001E780D">
              <w:t>żalne postanowienie sądu), e, f.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7879B6">
            <w:pPr>
              <w:rPr>
                <w:sz w:val="10"/>
                <w:szCs w:val="10"/>
              </w:rPr>
            </w:pPr>
          </w:p>
        </w:tc>
      </w:tr>
      <w:tr w:rsidR="00B04DBC" w:rsidTr="007879B6">
        <w:trPr>
          <w:trHeight w:val="27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E095C">
              <w:rPr>
                <w:b/>
              </w:rPr>
              <w:t>Czynności</w:t>
            </w:r>
            <w:r>
              <w:t xml:space="preserve"> </w:t>
            </w:r>
            <w:r w:rsidRPr="002E095C">
              <w:rPr>
                <w:b/>
              </w:rPr>
              <w:t>inne</w:t>
            </w:r>
            <w: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7879B6">
        <w:trPr>
          <w:trHeight w:val="17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A520C7" w:rsidP="007879B6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53"/>
              </w:tabs>
              <w:spacing w:line="240" w:lineRule="auto"/>
              <w:ind w:left="549" w:hanging="425"/>
              <w:jc w:val="both"/>
            </w:pPr>
            <w:r w:rsidRPr="00A520C7">
              <w:t>Zapozna</w:t>
            </w:r>
            <w:r w:rsidR="006C2F19">
              <w:t>wa</w:t>
            </w:r>
            <w:r w:rsidRPr="00A520C7">
              <w:t>nie się ze sprawami</w:t>
            </w:r>
            <w:r w:rsidR="00D4616A">
              <w:t xml:space="preserve"> rozpoznawanymi w europejskim postępowaniu nakazowym oraz w postępowaniu w spawach drobnych roszczeń</w:t>
            </w:r>
            <w:r w:rsidR="00F00EC8">
              <w:t>, w tym z formularzami w tych postępowaniach</w:t>
            </w:r>
            <w:r w:rsidR="00855045">
              <w:t>.</w:t>
            </w:r>
            <w:r w:rsidR="00F00EC8">
              <w:t xml:space="preserve"> </w:t>
            </w:r>
            <w:r w:rsidR="00D4616A"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rPr>
                <w:sz w:val="10"/>
                <w:szCs w:val="10"/>
              </w:rPr>
            </w:pPr>
          </w:p>
        </w:tc>
      </w:tr>
      <w:tr w:rsidR="00B04DBC" w:rsidTr="007879B6">
        <w:trPr>
          <w:trHeight w:val="168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9C" w:rsidRPr="00F35204" w:rsidRDefault="00F7319C" w:rsidP="007879B6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53"/>
              </w:tabs>
              <w:spacing w:line="240" w:lineRule="auto"/>
              <w:ind w:left="549" w:hanging="425"/>
              <w:jc w:val="both"/>
            </w:pPr>
            <w:r w:rsidRPr="00F35204">
              <w:t xml:space="preserve">Sporządzanie projektów: </w:t>
            </w:r>
          </w:p>
          <w:p w:rsidR="00F7319C" w:rsidRPr="00F35204" w:rsidRDefault="00F7319C" w:rsidP="007879B6">
            <w:pPr>
              <w:pStyle w:val="Akapitzlist"/>
              <w:numPr>
                <w:ilvl w:val="0"/>
                <w:numId w:val="12"/>
              </w:numPr>
              <w:overflowPunct w:val="0"/>
              <w:spacing w:line="240" w:lineRule="auto"/>
              <w:ind w:left="4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5204">
              <w:rPr>
                <w:rFonts w:ascii="Times New Roman" w:hAnsi="Times New Roman"/>
                <w:sz w:val="23"/>
                <w:szCs w:val="23"/>
              </w:rPr>
              <w:t xml:space="preserve">postanowienia o ograniczeniu zabezpieczenia (art. 492 § 2 k.p.c.) </w:t>
            </w:r>
          </w:p>
          <w:p w:rsidR="00B04DBC" w:rsidRPr="00F35204" w:rsidRDefault="00F7319C" w:rsidP="007879B6">
            <w:pPr>
              <w:pStyle w:val="Akapitzlist"/>
              <w:numPr>
                <w:ilvl w:val="0"/>
                <w:numId w:val="12"/>
              </w:numPr>
              <w:overflowPunct w:val="0"/>
              <w:spacing w:line="240" w:lineRule="auto"/>
              <w:ind w:left="408"/>
              <w:jc w:val="both"/>
            </w:pPr>
            <w:r w:rsidRPr="00F35204">
              <w:rPr>
                <w:rFonts w:ascii="Times New Roman" w:hAnsi="Times New Roman"/>
                <w:sz w:val="23"/>
                <w:szCs w:val="23"/>
              </w:rPr>
              <w:t>postanowienia o stwierdzeniu utraty mocy nakazu upominawczego art. 505 § 3 k.p.c.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879B6">
            <w:pPr>
              <w:rPr>
                <w:sz w:val="10"/>
                <w:szCs w:val="10"/>
              </w:rPr>
            </w:pPr>
          </w:p>
        </w:tc>
      </w:tr>
      <w:tr w:rsidR="00A520C7" w:rsidTr="007879B6">
        <w:trPr>
          <w:trHeight w:val="28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1E780D" w:rsidP="007879B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2E095C">
              <w:rPr>
                <w:b/>
              </w:rPr>
              <w:t>3.</w:t>
            </w:r>
            <w:r w:rsidRPr="00F35204">
              <w:t xml:space="preserve"> </w:t>
            </w:r>
            <w:r w:rsidR="003054C9" w:rsidRPr="00F35204">
              <w:t xml:space="preserve"> do uznania patrona praktyki</w:t>
            </w:r>
          </w:p>
          <w:p w:rsidR="002E095C" w:rsidRDefault="002E095C" w:rsidP="007879B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2E095C" w:rsidRPr="00F35204" w:rsidRDefault="002E095C" w:rsidP="007879B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7879B6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7879B6">
            <w:pPr>
              <w:rPr>
                <w:sz w:val="10"/>
                <w:szCs w:val="10"/>
              </w:rPr>
            </w:pPr>
          </w:p>
        </w:tc>
      </w:tr>
      <w:tr w:rsidR="002F1056" w:rsidTr="007879B6">
        <w:trPr>
          <w:trHeight w:val="28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7879B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2E095C">
              <w:rPr>
                <w:b/>
              </w:rPr>
              <w:t>4.</w:t>
            </w:r>
            <w:r>
              <w:t xml:space="preserve">  do uznania patrona praktyki</w:t>
            </w:r>
          </w:p>
          <w:p w:rsidR="002E095C" w:rsidRDefault="002E095C" w:rsidP="007879B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2E095C" w:rsidRDefault="002E095C" w:rsidP="007879B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879B6">
            <w:pPr>
              <w:pStyle w:val="Teksttreci6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879B6">
            <w:pPr>
              <w:rPr>
                <w:sz w:val="10"/>
                <w:szCs w:val="10"/>
              </w:rPr>
            </w:pPr>
          </w:p>
        </w:tc>
      </w:tr>
      <w:tr w:rsidR="002F1056" w:rsidTr="007879B6">
        <w:trPr>
          <w:trHeight w:val="28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7879B6" w:rsidP="007879B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2E095C">
              <w:rPr>
                <w:b/>
              </w:rPr>
              <w:t>5.</w:t>
            </w:r>
            <w:r>
              <w:t xml:space="preserve"> do uznania patrona praktyki</w:t>
            </w:r>
          </w:p>
          <w:p w:rsidR="002E095C" w:rsidRDefault="002E095C" w:rsidP="007879B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2E095C" w:rsidRDefault="002E095C" w:rsidP="007879B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879B6">
            <w:pPr>
              <w:pStyle w:val="Teksttreci6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879B6">
            <w:pPr>
              <w:rPr>
                <w:sz w:val="10"/>
                <w:szCs w:val="10"/>
              </w:rPr>
            </w:pPr>
          </w:p>
        </w:tc>
      </w:tr>
      <w:tr w:rsidR="002E095C" w:rsidTr="00E67277">
        <w:trPr>
          <w:trHeight w:val="28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95C" w:rsidRDefault="002E095C" w:rsidP="00E6727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2E095C" w:rsidRDefault="002E095C" w:rsidP="00E6727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95C" w:rsidRDefault="002E095C" w:rsidP="00E67277">
            <w:pPr>
              <w:pStyle w:val="Teksttreci6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95C" w:rsidRDefault="002E095C" w:rsidP="00E67277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7879B6">
      <w:pPr>
        <w:rPr>
          <w:sz w:val="2"/>
          <w:szCs w:val="2"/>
        </w:rPr>
      </w:pPr>
    </w:p>
    <w:p w:rsidR="00071C44" w:rsidRDefault="00071C44" w:rsidP="007879B6">
      <w:pPr>
        <w:pStyle w:val="Teksttreci80"/>
        <w:shd w:val="clear" w:color="auto" w:fill="auto"/>
        <w:spacing w:before="104" w:after="246" w:line="240" w:lineRule="auto"/>
        <w:ind w:left="20"/>
      </w:pPr>
      <w:r>
        <w:t>* wypełnia Krajowa Szkoła Sądownictwa i Prokuratury</w:t>
      </w:r>
    </w:p>
    <w:p w:rsidR="00F61127" w:rsidRPr="009417A2" w:rsidRDefault="00F61127" w:rsidP="007879B6">
      <w:pPr>
        <w:pStyle w:val="Teksttreci80"/>
        <w:shd w:val="clear" w:color="auto" w:fill="auto"/>
        <w:spacing w:before="104" w:after="246" w:line="240" w:lineRule="auto"/>
        <w:ind w:left="20"/>
        <w:rPr>
          <w:lang w:val="pl"/>
        </w:rPr>
      </w:pPr>
    </w:p>
    <w:p w:rsidR="00071C44" w:rsidRDefault="00071C44" w:rsidP="007879B6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40" w:lineRule="auto"/>
        <w:ind w:left="20"/>
      </w:pPr>
      <w:bookmarkStart w:id="1" w:name="bookmark7"/>
      <w:r>
        <w:t xml:space="preserve">Ocena przebiegu praktyki </w:t>
      </w:r>
      <w:r>
        <w:tab/>
      </w:r>
      <w:bookmarkEnd w:id="1"/>
    </w:p>
    <w:p w:rsidR="00071C44" w:rsidRDefault="00071C44" w:rsidP="007879B6">
      <w:pPr>
        <w:pStyle w:val="Teksttreci80"/>
        <w:shd w:val="clear" w:color="auto" w:fill="auto"/>
        <w:spacing w:before="0" w:after="403" w:line="240" w:lineRule="auto"/>
        <w:ind w:left="20" w:right="600"/>
      </w:pPr>
      <w:r>
        <w:t>(w systemie punktowym, w skali od 0 do 5 punktów, przy czym ocena stanowi wielokrotność 0,5 punktu. Za uzyskanie pozytywnej oceny uważa się otrzymanie co najmniej 2</w:t>
      </w:r>
      <w:bookmarkStart w:id="2" w:name="_GoBack"/>
      <w:bookmarkEnd w:id="2"/>
      <w:r>
        <w:t xml:space="preserve"> punktów)</w:t>
      </w:r>
    </w:p>
    <w:p w:rsidR="007879B6" w:rsidRPr="00C045D7" w:rsidRDefault="007879B6" w:rsidP="007879B6">
      <w:pPr>
        <w:pStyle w:val="Nagwek40"/>
        <w:keepNext/>
        <w:keepLines/>
        <w:shd w:val="clear" w:color="auto" w:fill="auto"/>
        <w:spacing w:before="0" w:after="205" w:line="240" w:lineRule="auto"/>
        <w:ind w:left="3540"/>
        <w:jc w:val="left"/>
        <w:rPr>
          <w:b/>
          <w:sz w:val="23"/>
          <w:szCs w:val="23"/>
        </w:rPr>
      </w:pPr>
      <w:bookmarkStart w:id="3" w:name="bookmark8"/>
      <w:r w:rsidRPr="00C045D7">
        <w:rPr>
          <w:b/>
          <w:sz w:val="23"/>
          <w:szCs w:val="23"/>
        </w:rPr>
        <w:t>Uzasadnienie oceny</w:t>
      </w:r>
      <w:bookmarkEnd w:id="3"/>
    </w:p>
    <w:p w:rsidR="007879B6" w:rsidRPr="00C045D7" w:rsidRDefault="007879B6" w:rsidP="007879B6">
      <w:pPr>
        <w:pStyle w:val="Teksttreci60"/>
        <w:shd w:val="clear" w:color="auto" w:fill="auto"/>
        <w:spacing w:line="240" w:lineRule="auto"/>
        <w:ind w:left="20" w:right="600"/>
        <w:jc w:val="both"/>
      </w:pPr>
      <w:r w:rsidRPr="00C045D7">
        <w:t>Posiadany przez aplikanta zasób wiedzy z dziedziny prawa objętej praktyką, w tym znajomość przepisów prawa, orzecznictwa, poglądów doktryny oraz umiejętność interpretacji przepisów prawa</w:t>
      </w:r>
    </w:p>
    <w:p w:rsidR="007879B6" w:rsidRDefault="007879B6" w:rsidP="007879B6">
      <w:pPr>
        <w:pStyle w:val="Teksttreci80"/>
        <w:shd w:val="clear" w:color="auto" w:fill="auto"/>
        <w:spacing w:before="0" w:after="0" w:line="240" w:lineRule="auto"/>
        <w:ind w:right="20"/>
        <w:rPr>
          <w:rStyle w:val="Teksttreci8Bezkursywy"/>
          <w:i w:val="0"/>
        </w:rPr>
      </w:pPr>
    </w:p>
    <w:p w:rsidR="002E095C" w:rsidRDefault="002E095C" w:rsidP="007879B6">
      <w:pPr>
        <w:pStyle w:val="Teksttreci80"/>
        <w:shd w:val="clear" w:color="auto" w:fill="auto"/>
        <w:spacing w:before="0" w:after="0" w:line="240" w:lineRule="auto"/>
        <w:ind w:right="20"/>
        <w:rPr>
          <w:rStyle w:val="Teksttreci8Bezkursywy"/>
          <w:i w:val="0"/>
        </w:rPr>
      </w:pPr>
    </w:p>
    <w:p w:rsidR="002E095C" w:rsidRDefault="002E095C" w:rsidP="007879B6">
      <w:pPr>
        <w:pStyle w:val="Teksttreci80"/>
        <w:shd w:val="clear" w:color="auto" w:fill="auto"/>
        <w:spacing w:before="0" w:after="0" w:line="240" w:lineRule="auto"/>
        <w:ind w:right="20"/>
        <w:rPr>
          <w:rStyle w:val="Teksttreci8Bezkursywy"/>
          <w:i w:val="0"/>
        </w:rPr>
      </w:pPr>
    </w:p>
    <w:p w:rsidR="007879B6" w:rsidRDefault="007879B6" w:rsidP="007879B6">
      <w:pPr>
        <w:pStyle w:val="Teksttreci80"/>
        <w:shd w:val="clear" w:color="auto" w:fill="auto"/>
        <w:spacing w:before="0" w:after="0" w:line="240" w:lineRule="auto"/>
        <w:ind w:right="20"/>
        <w:rPr>
          <w:rStyle w:val="Teksttreci8Bezkursywy"/>
          <w:i w:val="0"/>
        </w:rPr>
      </w:pPr>
    </w:p>
    <w:p w:rsidR="007879B6" w:rsidRDefault="007879B6" w:rsidP="007879B6">
      <w:pPr>
        <w:pStyle w:val="Teksttreci80"/>
        <w:shd w:val="clear" w:color="auto" w:fill="auto"/>
        <w:spacing w:before="0" w:after="0" w:line="240" w:lineRule="auto"/>
        <w:ind w:right="20"/>
        <w:rPr>
          <w:i/>
        </w:rPr>
      </w:pPr>
      <w:r w:rsidRPr="00C045D7">
        <w:rPr>
          <w:rStyle w:val="Teksttreci8Bezkursywy"/>
          <w:i w:val="0"/>
        </w:rPr>
        <w:t>Umiejętność wykorzystania zdobytej wiedzy prawniczej w praktyce</w:t>
      </w:r>
      <w:r w:rsidRPr="00C045D7">
        <w:t xml:space="preserve"> </w:t>
      </w:r>
      <w:r w:rsidRPr="00C045D7">
        <w:rPr>
          <w:i/>
        </w:rPr>
        <w:t xml:space="preserve">(umiejętność analizy akt i materiału dowodowego, umiejętność interpretacji przepisów prawa, posługiwania się językiem </w:t>
      </w:r>
      <w:r w:rsidRPr="00C045D7">
        <w:rPr>
          <w:i/>
        </w:rPr>
        <w:lastRenderedPageBreak/>
        <w:t>prawniczym, samodzielnego podejmowania trafnych decyzji i ich prawidłowego uzasadniania, a także sposób i logika argumentacji)</w:t>
      </w:r>
    </w:p>
    <w:p w:rsidR="002E095C" w:rsidRPr="00C045D7" w:rsidRDefault="002E095C" w:rsidP="007879B6">
      <w:pPr>
        <w:pStyle w:val="Teksttreci80"/>
        <w:shd w:val="clear" w:color="auto" w:fill="auto"/>
        <w:spacing w:before="0" w:after="0" w:line="240" w:lineRule="auto"/>
        <w:ind w:right="20"/>
        <w:rPr>
          <w:i/>
        </w:rPr>
      </w:pPr>
    </w:p>
    <w:p w:rsidR="007879B6" w:rsidRPr="00C045D7" w:rsidRDefault="007879B6" w:rsidP="007879B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7879B6" w:rsidRPr="00C045D7" w:rsidRDefault="007879B6" w:rsidP="007879B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7879B6" w:rsidRPr="00C045D7" w:rsidRDefault="007879B6" w:rsidP="007879B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7879B6" w:rsidRPr="00C045D7" w:rsidRDefault="007879B6" w:rsidP="007879B6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Postawa aplikanta w trakcie aplikacji</w:t>
      </w:r>
    </w:p>
    <w:p w:rsidR="007879B6" w:rsidRDefault="007879B6" w:rsidP="007879B6">
      <w:pPr>
        <w:pStyle w:val="Teksttreci80"/>
        <w:shd w:val="clear" w:color="auto" w:fill="auto"/>
        <w:spacing w:before="0" w:after="0" w:line="240" w:lineRule="auto"/>
        <w:ind w:left="40" w:right="20"/>
        <w:rPr>
          <w:i/>
        </w:rPr>
      </w:pPr>
      <w:r w:rsidRPr="00C045D7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2E095C" w:rsidRPr="00C045D7" w:rsidRDefault="002E095C" w:rsidP="007879B6">
      <w:pPr>
        <w:pStyle w:val="Teksttreci80"/>
        <w:shd w:val="clear" w:color="auto" w:fill="auto"/>
        <w:spacing w:before="0" w:after="0" w:line="240" w:lineRule="auto"/>
        <w:ind w:left="40" w:right="20"/>
        <w:rPr>
          <w:i/>
        </w:rPr>
      </w:pPr>
    </w:p>
    <w:p w:rsidR="007879B6" w:rsidRPr="00C045D7" w:rsidRDefault="007879B6" w:rsidP="007879B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7879B6" w:rsidRPr="00C045D7" w:rsidRDefault="007879B6" w:rsidP="007879B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7879B6" w:rsidRPr="00C045D7" w:rsidRDefault="007879B6" w:rsidP="007879B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7879B6" w:rsidRDefault="007879B6" w:rsidP="007879B6">
      <w:pPr>
        <w:pStyle w:val="Teksttreci80"/>
        <w:shd w:val="clear" w:color="auto" w:fill="auto"/>
        <w:spacing w:before="0" w:after="0" w:line="240" w:lineRule="auto"/>
        <w:ind w:left="40" w:right="20"/>
      </w:pPr>
      <w:r w:rsidRPr="00C045D7">
        <w:t>Predyspozycje aplikanta do pracy na stanowisku sędziego lub prokuratora</w:t>
      </w:r>
    </w:p>
    <w:p w:rsidR="002E095C" w:rsidRPr="00C045D7" w:rsidRDefault="002E095C" w:rsidP="007879B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7879B6" w:rsidRPr="00C045D7" w:rsidRDefault="007879B6" w:rsidP="007879B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7879B6" w:rsidRPr="00C045D7" w:rsidRDefault="007879B6" w:rsidP="007879B6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7879B6" w:rsidRPr="00C045D7" w:rsidRDefault="007879B6" w:rsidP="007879B6">
      <w:pPr>
        <w:pStyle w:val="Teksttreci60"/>
        <w:shd w:val="clear" w:color="auto" w:fill="auto"/>
        <w:spacing w:line="240" w:lineRule="auto"/>
        <w:ind w:left="40"/>
        <w:jc w:val="both"/>
      </w:pPr>
    </w:p>
    <w:p w:rsidR="007879B6" w:rsidRDefault="007879B6" w:rsidP="007879B6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Dodatkowe uwagi patrona, dotyczące aplikanta lub przebiegu praktyki</w:t>
      </w:r>
    </w:p>
    <w:p w:rsidR="002E095C" w:rsidRPr="00C045D7" w:rsidRDefault="002E095C" w:rsidP="007879B6">
      <w:pPr>
        <w:pStyle w:val="Teksttreci60"/>
        <w:shd w:val="clear" w:color="auto" w:fill="auto"/>
        <w:spacing w:line="240" w:lineRule="auto"/>
        <w:ind w:left="40"/>
        <w:jc w:val="both"/>
      </w:pPr>
    </w:p>
    <w:p w:rsidR="007879B6" w:rsidRPr="00C045D7" w:rsidRDefault="007879B6" w:rsidP="007879B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7879B6" w:rsidRPr="00C045D7" w:rsidRDefault="007879B6" w:rsidP="007879B6">
      <w:pPr>
        <w:pStyle w:val="Teksttreci60"/>
        <w:shd w:val="clear" w:color="auto" w:fill="auto"/>
        <w:spacing w:line="240" w:lineRule="auto"/>
        <w:ind w:left="40"/>
        <w:jc w:val="both"/>
      </w:pPr>
    </w:p>
    <w:p w:rsidR="007879B6" w:rsidRPr="00C045D7" w:rsidRDefault="007879B6" w:rsidP="007879B6">
      <w:pPr>
        <w:pStyle w:val="Teksttreci60"/>
        <w:shd w:val="clear" w:color="auto" w:fill="auto"/>
        <w:spacing w:line="240" w:lineRule="auto"/>
        <w:ind w:left="40"/>
        <w:jc w:val="both"/>
      </w:pPr>
    </w:p>
    <w:p w:rsidR="007879B6" w:rsidRPr="00C045D7" w:rsidRDefault="007879B6" w:rsidP="007879B6">
      <w:pPr>
        <w:pStyle w:val="Teksttreci60"/>
        <w:shd w:val="clear" w:color="auto" w:fill="auto"/>
        <w:spacing w:line="240" w:lineRule="auto"/>
        <w:ind w:left="40"/>
        <w:jc w:val="both"/>
      </w:pPr>
    </w:p>
    <w:p w:rsidR="007879B6" w:rsidRPr="00C045D7" w:rsidRDefault="007879B6" w:rsidP="007879B6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7879B6" w:rsidRPr="00C045D7" w:rsidRDefault="007879B6" w:rsidP="007879B6">
      <w:pPr>
        <w:ind w:left="5664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Default="0034222A" w:rsidP="007879B6">
      <w:pPr>
        <w:pStyle w:val="Nagwek40"/>
        <w:keepNext/>
        <w:keepLines/>
        <w:shd w:val="clear" w:color="auto" w:fill="auto"/>
        <w:spacing w:before="0" w:after="205" w:line="240" w:lineRule="auto"/>
        <w:ind w:left="3540"/>
        <w:jc w:val="left"/>
      </w:pPr>
    </w:p>
    <w:sectPr w:rsidR="0034222A" w:rsidSect="007879B6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E0DCF15A"/>
    <w:lvl w:ilvl="0" w:tplc="C4708ED0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9E1DEE"/>
    <w:multiLevelType w:val="hybridMultilevel"/>
    <w:tmpl w:val="EF2AD5E2"/>
    <w:lvl w:ilvl="0" w:tplc="B77A4D7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08CA"/>
    <w:multiLevelType w:val="hybridMultilevel"/>
    <w:tmpl w:val="EC9CB5EA"/>
    <w:lvl w:ilvl="0" w:tplc="04150019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13025B4C"/>
    <w:multiLevelType w:val="hybridMultilevel"/>
    <w:tmpl w:val="C3E26762"/>
    <w:lvl w:ilvl="0" w:tplc="AA5E7014">
      <w:start w:val="1"/>
      <w:numFmt w:val="decimal"/>
      <w:lvlText w:val="%1."/>
      <w:lvlJc w:val="left"/>
      <w:pPr>
        <w:ind w:left="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F2917DB"/>
    <w:multiLevelType w:val="hybridMultilevel"/>
    <w:tmpl w:val="AE440916"/>
    <w:lvl w:ilvl="0" w:tplc="BB0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70D19E9"/>
    <w:multiLevelType w:val="hybridMultilevel"/>
    <w:tmpl w:val="530C7286"/>
    <w:lvl w:ilvl="0" w:tplc="BB06876C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74AD540F"/>
    <w:multiLevelType w:val="hybridMultilevel"/>
    <w:tmpl w:val="21B80234"/>
    <w:lvl w:ilvl="0" w:tplc="DDA22F4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A6AF4"/>
    <w:rsid w:val="000B2A81"/>
    <w:rsid w:val="000F1027"/>
    <w:rsid w:val="001219F4"/>
    <w:rsid w:val="00125DA9"/>
    <w:rsid w:val="00154F28"/>
    <w:rsid w:val="00184AE4"/>
    <w:rsid w:val="001C651D"/>
    <w:rsid w:val="001D541B"/>
    <w:rsid w:val="001E780D"/>
    <w:rsid w:val="001F2511"/>
    <w:rsid w:val="002317B6"/>
    <w:rsid w:val="00240A34"/>
    <w:rsid w:val="0027747E"/>
    <w:rsid w:val="002D62EA"/>
    <w:rsid w:val="002E095C"/>
    <w:rsid w:val="002E2C66"/>
    <w:rsid w:val="002F1056"/>
    <w:rsid w:val="002F7EAB"/>
    <w:rsid w:val="003054C9"/>
    <w:rsid w:val="0034222A"/>
    <w:rsid w:val="003B7674"/>
    <w:rsid w:val="00414B42"/>
    <w:rsid w:val="004163B8"/>
    <w:rsid w:val="004165F4"/>
    <w:rsid w:val="00463901"/>
    <w:rsid w:val="00480247"/>
    <w:rsid w:val="004E0378"/>
    <w:rsid w:val="005037E9"/>
    <w:rsid w:val="00532B8B"/>
    <w:rsid w:val="00552775"/>
    <w:rsid w:val="005645A3"/>
    <w:rsid w:val="00571131"/>
    <w:rsid w:val="00596131"/>
    <w:rsid w:val="005C7B22"/>
    <w:rsid w:val="00625979"/>
    <w:rsid w:val="00671349"/>
    <w:rsid w:val="006C0516"/>
    <w:rsid w:val="006C2F19"/>
    <w:rsid w:val="006E25C7"/>
    <w:rsid w:val="007879B6"/>
    <w:rsid w:val="0079354D"/>
    <w:rsid w:val="007B320B"/>
    <w:rsid w:val="007B6F51"/>
    <w:rsid w:val="007E0081"/>
    <w:rsid w:val="007E21CA"/>
    <w:rsid w:val="00855045"/>
    <w:rsid w:val="00880A4E"/>
    <w:rsid w:val="00887D60"/>
    <w:rsid w:val="009417A2"/>
    <w:rsid w:val="009C20E9"/>
    <w:rsid w:val="00A106DB"/>
    <w:rsid w:val="00A11322"/>
    <w:rsid w:val="00A520C7"/>
    <w:rsid w:val="00A600B9"/>
    <w:rsid w:val="00AB2D37"/>
    <w:rsid w:val="00B04DBC"/>
    <w:rsid w:val="00B5385F"/>
    <w:rsid w:val="00B7591C"/>
    <w:rsid w:val="00BB7B73"/>
    <w:rsid w:val="00BF76A8"/>
    <w:rsid w:val="00C2548D"/>
    <w:rsid w:val="00C46546"/>
    <w:rsid w:val="00C51CAC"/>
    <w:rsid w:val="00C52A81"/>
    <w:rsid w:val="00CB5CD2"/>
    <w:rsid w:val="00D30692"/>
    <w:rsid w:val="00D4616A"/>
    <w:rsid w:val="00D56D0B"/>
    <w:rsid w:val="00D663F3"/>
    <w:rsid w:val="00D84214"/>
    <w:rsid w:val="00D9313D"/>
    <w:rsid w:val="00DC4657"/>
    <w:rsid w:val="00DE1D27"/>
    <w:rsid w:val="00E41BDF"/>
    <w:rsid w:val="00E510FE"/>
    <w:rsid w:val="00E64B91"/>
    <w:rsid w:val="00E8142A"/>
    <w:rsid w:val="00E91263"/>
    <w:rsid w:val="00ED05F7"/>
    <w:rsid w:val="00F00EC8"/>
    <w:rsid w:val="00F35204"/>
    <w:rsid w:val="00F421A1"/>
    <w:rsid w:val="00F4241A"/>
    <w:rsid w:val="00F61127"/>
    <w:rsid w:val="00F7319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Mariusz Kucharczyk</cp:lastModifiedBy>
  <cp:revision>2</cp:revision>
  <cp:lastPrinted>2018-08-28T07:11:00Z</cp:lastPrinted>
  <dcterms:created xsi:type="dcterms:W3CDTF">2021-04-13T13:18:00Z</dcterms:created>
  <dcterms:modified xsi:type="dcterms:W3CDTF">2021-04-13T13:18:00Z</dcterms:modified>
</cp:coreProperties>
</file>