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20344D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5C04DB">
              <w:rPr>
                <w:rFonts w:ascii="Bookman Old Style" w:hAnsi="Bookman Old Style"/>
                <w:sz w:val="22"/>
                <w:szCs w:val="22"/>
              </w:rPr>
              <w:t>92.10.2018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5C04DB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22 stycznia 2019</w:t>
            </w:r>
            <w:bookmarkStart w:id="0" w:name="_GoBack"/>
            <w:bookmarkEnd w:id="0"/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E0008B" w:rsidP="00E0008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Pr="00E0008B">
              <w:rPr>
                <w:rFonts w:ascii="Bookman Old Style" w:hAnsi="Bookman Old Style"/>
                <w:b/>
                <w:sz w:val="22"/>
                <w:szCs w:val="22"/>
              </w:rPr>
              <w:t>UMOWA LEASINGU W PRAKTYCE ORZECZNICZEJ ZE SZCZEGÓLNYM UWZGLĘDNIENIEM ASPEKTÓW PODATKOWYCH (VAT, PODATKI DOCHODOWE)”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6E0595" w:rsidP="006E059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sędziowie, asesorzy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sądow</w:t>
            </w:r>
            <w:r>
              <w:rPr>
                <w:rFonts w:ascii="Bookman Old Style" w:hAnsi="Bookman Old Style"/>
                <w:sz w:val="22"/>
                <w:szCs w:val="22"/>
              </w:rPr>
              <w:t>i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orzekając</w:t>
            </w:r>
            <w:r>
              <w:rPr>
                <w:rFonts w:ascii="Bookman Old Style" w:hAnsi="Bookman Old Style"/>
                <w:sz w:val="22"/>
                <w:szCs w:val="22"/>
              </w:rPr>
              <w:t>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w wydziałach cywilnych i gospodarczych oraz asysten</w:t>
            </w:r>
            <w:r>
              <w:rPr>
                <w:rFonts w:ascii="Bookman Old Style" w:hAnsi="Bookman Old Style"/>
                <w:sz w:val="22"/>
                <w:szCs w:val="22"/>
              </w:rPr>
              <w:t>ci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sędziów orzekających w tych wydziałach, a także prokurator</w:t>
            </w:r>
            <w:r>
              <w:rPr>
                <w:rFonts w:ascii="Bookman Old Style" w:hAnsi="Bookman Old Style"/>
                <w:sz w:val="22"/>
                <w:szCs w:val="22"/>
              </w:rPr>
              <w:t>zy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>asesor</w:t>
            </w:r>
            <w:r>
              <w:rPr>
                <w:rFonts w:ascii="Bookman Old Style" w:hAnsi="Bookman Old Style"/>
                <w:sz w:val="22"/>
                <w:szCs w:val="22"/>
              </w:rPr>
              <w:t>zy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prokuratury zajmujący się sprawami z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>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C4EE7" w:rsidP="00E0008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E0008B"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692939">
              <w:rPr>
                <w:rFonts w:ascii="Bookman Old Style" w:hAnsi="Bookman Old Style"/>
                <w:b/>
                <w:sz w:val="22"/>
                <w:szCs w:val="22"/>
              </w:rPr>
              <w:t>I</w:t>
            </w:r>
            <w:r w:rsidR="00E0008B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E0008B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692939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26</w:t>
            </w:r>
            <w:r w:rsidR="00CC4EE7">
              <w:rPr>
                <w:rFonts w:ascii="Bookman Old Style" w:hAnsi="Bookman Old Style"/>
                <w:b/>
                <w:sz w:val="22"/>
                <w:szCs w:val="22"/>
              </w:rPr>
              <w:t xml:space="preserve"> marca 2019 r. 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39" w:rsidRPr="00692939" w:rsidRDefault="00692939" w:rsidP="0069293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92939">
              <w:rPr>
                <w:rFonts w:ascii="Bookman Old Style" w:hAnsi="Bookman Old Style"/>
                <w:sz w:val="22"/>
                <w:szCs w:val="22"/>
              </w:rPr>
              <w:t>Sąd Apelacyjny w Szczecinie</w:t>
            </w:r>
          </w:p>
          <w:p w:rsidR="00692939" w:rsidRPr="00692939" w:rsidRDefault="00692939" w:rsidP="0069293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92939">
              <w:rPr>
                <w:rFonts w:ascii="Bookman Old Style" w:hAnsi="Bookman Old Style"/>
                <w:sz w:val="22"/>
                <w:szCs w:val="22"/>
              </w:rPr>
              <w:t>ul. Adama Mickiewicza 163</w:t>
            </w:r>
          </w:p>
          <w:p w:rsidR="00CC4EE7" w:rsidRPr="00077CCB" w:rsidRDefault="00692939" w:rsidP="0069293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92939">
              <w:rPr>
                <w:rFonts w:ascii="Bookman Old Style" w:hAnsi="Bookman Old Style"/>
                <w:sz w:val="22"/>
                <w:szCs w:val="22"/>
              </w:rPr>
              <w:t>71-165 Szczecin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(sala konferencyjna)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1416E0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692939" w:rsidRDefault="00E0008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92939">
              <w:rPr>
                <w:rFonts w:ascii="Bookman Old Style" w:hAnsi="Bookman Old Style"/>
                <w:sz w:val="22"/>
                <w:szCs w:val="22"/>
              </w:rPr>
              <w:t>Anna Cybulska</w:t>
            </w:r>
          </w:p>
          <w:p w:rsidR="007E28D3" w:rsidRPr="00692939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1416E0" w:rsidRPr="00692939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hyperlink r:id="rId6" w:history="1">
              <w:r w:rsidR="00E0008B" w:rsidRPr="00692939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a.cybulska@kssip.gov.pl</w:t>
              </w:r>
            </w:hyperlink>
            <w:r w:rsidRPr="00692939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 w:rsidRPr="00692939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871CD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E0008B" w:rsidRPr="00692939">
              <w:rPr>
                <w:rFonts w:ascii="Bookman Old Style" w:hAnsi="Bookman Old Style"/>
                <w:sz w:val="22"/>
                <w:szCs w:val="22"/>
              </w:rPr>
              <w:t xml:space="preserve"> 81 458 37 57</w:t>
            </w:r>
          </w:p>
          <w:p w:rsidR="007E28D3" w:rsidRPr="00692939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871CD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871CD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871CD" w:rsidRDefault="001416E0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Kinga Leńczuk - Krupa</w:t>
            </w:r>
          </w:p>
          <w:p w:rsidR="007E28D3" w:rsidRPr="000871CD" w:rsidRDefault="00A14F57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1416E0" w:rsidRPr="001416E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k.</w:t>
            </w:r>
            <w:r w:rsidR="001416E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krupa@kssip.gov.pl</w:t>
            </w:r>
            <w:r w:rsidR="00B1183A"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871CD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20344D" w:rsidRPr="000871CD">
              <w:rPr>
                <w:rFonts w:ascii="Bookman Old Style" w:hAnsi="Bookman Old Style"/>
                <w:sz w:val="22"/>
                <w:szCs w:val="22"/>
              </w:rPr>
              <w:t xml:space="preserve"> 81 458 37 53</w:t>
            </w:r>
          </w:p>
          <w:p w:rsidR="007E28D3" w:rsidRPr="000871CD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0871CD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871CD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871CD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0871CD" w:rsidRDefault="0020344D" w:rsidP="000871CD">
            <w:pPr>
              <w:spacing w:line="360" w:lineRule="auto"/>
              <w:ind w:left="2835" w:right="1" w:hanging="283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sz w:val="22"/>
                <w:szCs w:val="22"/>
              </w:rPr>
              <w:t>Piotr Czerski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871CD">
        <w:trPr>
          <w:trHeight w:val="5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1183A" w:rsidRDefault="0020344D" w:rsidP="00B1183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sz w:val="22"/>
                <w:szCs w:val="22"/>
              </w:rPr>
              <w:t xml:space="preserve">doktor nauk prawnych, sędzia Sądu Okręgowego w Lublinie </w:t>
            </w:r>
          </w:p>
        </w:tc>
      </w:tr>
      <w:tr w:rsidR="00461B85" w:rsidTr="000871CD">
        <w:trPr>
          <w:trHeight w:val="41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0871CD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  <w:r w:rsidR="000871CD" w:rsidRPr="00461B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0871CD">
        <w:trPr>
          <w:trHeight w:val="388"/>
        </w:trPr>
        <w:tc>
          <w:tcPr>
            <w:tcW w:w="17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C4EE7" w:rsidRDefault="00692939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765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C4EE7" w:rsidRDefault="00692939" w:rsidP="00AD3268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26</w:t>
            </w:r>
            <w:r w:rsidR="00CC4EE7" w:rsidRPr="00CC4EE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marca 2019 r.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556B8F" w:rsidP="000871C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55" w:type="dxa"/>
            <w:shd w:val="clear" w:color="auto" w:fill="FFFFFF" w:themeFill="background1"/>
            <w:vAlign w:val="center"/>
            <w:hideMark/>
          </w:tcPr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CZĘŚĆ 1. – Leasing w praktyce orzeczniczej sądów w sprawach cywilnych i gospodarczych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Pojęcie i rodzaje umowy leasingu w prawie cywilnym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Zawarcie umowy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Realizacja umowy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Przeniesienie własności przedmiotu umowy le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asingu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 jej zakończeniu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Odpowiednie s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tosowanie do leasingu przepisów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 najmie i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sprzedaży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C80A48" w:rsidRPr="00C80A48" w:rsidRDefault="0020344D" w:rsidP="000871CD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Leasing bezpośredni – szczególny p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rzypadek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leasingu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0871CD" w:rsidRPr="000871CD">
              <w:rPr>
                <w:rFonts w:ascii="Bookman Old Style" w:hAnsi="Bookman Old Style"/>
                <w:color w:val="000000"/>
                <w:sz w:val="22"/>
                <w:szCs w:val="22"/>
              </w:rPr>
              <w:t>Piotr Czerski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975216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hideMark/>
          </w:tcPr>
          <w:p w:rsidR="000871CD" w:rsidRPr="000871CD" w:rsidRDefault="00975216" w:rsidP="000871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CZĘŚĆ 1</w:t>
            </w:r>
            <w:r w:rsidR="000871CD"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 – Leasing w praktyce orzeczniczej sądów w sprawach cywilnych i gospodarczych – ciąg dalszy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0871CD" w:rsidRPr="000871CD" w:rsidRDefault="000871CD" w:rsidP="000871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Upadłość finansującego lub korzystającego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C80A48" w:rsidRPr="00461B85" w:rsidRDefault="000871CD" w:rsidP="000871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Kazusy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975216">
              <w:t xml:space="preserve"> </w:t>
            </w:r>
            <w:r w:rsidR="00975216" w:rsidRPr="00975216">
              <w:rPr>
                <w:rFonts w:ascii="Bookman Old Style" w:hAnsi="Bookman Old Style"/>
                <w:color w:val="000000"/>
                <w:sz w:val="22"/>
                <w:szCs w:val="22"/>
              </w:rPr>
              <w:t>Piotr Czerski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975216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CZĘŚĆ 2. – Stosowanie przez sądy w sprawach cywilnych i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gospodarczych przepisów prawa podatkowego dotyczących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Obowiązek stosowania przez sądy powszechne w sprawach cywilnych i gospodarczych przepisów prawa podatkowego dotyczących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Odrębność definicji „leasingu” w prawie podatkowym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Cele unormowania leasingu w prawie podatkowym oraz rozróżniania dwóch jego rodzajów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Umowa leasingu operacyjnego a podatki dochodowe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Umowa leasingu finansowego a podatki dochodowe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C80A48" w:rsidRPr="00461B85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Kazusy</w:t>
            </w:r>
          </w:p>
        </w:tc>
      </w:tr>
      <w:tr w:rsidR="00975216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75216" w:rsidRPr="00C80A48" w:rsidRDefault="00975216" w:rsidP="0097521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75216" w:rsidRPr="00C80A48" w:rsidRDefault="00975216" w:rsidP="0097521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>
              <w:t xml:space="preserve"> </w:t>
            </w:r>
            <w:r w:rsidRPr="00975216">
              <w:rPr>
                <w:rFonts w:ascii="Bookman Old Style" w:hAnsi="Bookman Old Style"/>
                <w:color w:val="000000"/>
                <w:sz w:val="22"/>
                <w:szCs w:val="22"/>
              </w:rPr>
              <w:t>Piotr Czerski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975216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97521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975216" w:rsidRDefault="005C04DB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C80A48" w:rsidRPr="0097521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975216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975216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97521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97521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975216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975216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975216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975216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975216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975216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331E74" w:rsidRPr="00C80A48" w:rsidRDefault="00C80A48" w:rsidP="00975216">
      <w:pPr>
        <w:spacing w:before="60" w:line="276" w:lineRule="auto"/>
        <w:jc w:val="center"/>
        <w:rPr>
          <w:b/>
          <w:sz w:val="22"/>
          <w:szCs w:val="22"/>
        </w:rPr>
      </w:pPr>
      <w:r w:rsidRPr="0097521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75216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31E74" w:rsidRPr="00C80A48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871CD"/>
    <w:rsid w:val="0011324D"/>
    <w:rsid w:val="001416E0"/>
    <w:rsid w:val="0020344D"/>
    <w:rsid w:val="002F3B24"/>
    <w:rsid w:val="00331E74"/>
    <w:rsid w:val="003C5A59"/>
    <w:rsid w:val="00461B85"/>
    <w:rsid w:val="00556A69"/>
    <w:rsid w:val="00556B8F"/>
    <w:rsid w:val="005C04DB"/>
    <w:rsid w:val="00692939"/>
    <w:rsid w:val="006C53EF"/>
    <w:rsid w:val="006D42CD"/>
    <w:rsid w:val="006E0595"/>
    <w:rsid w:val="007E28D3"/>
    <w:rsid w:val="008024DB"/>
    <w:rsid w:val="008C09EE"/>
    <w:rsid w:val="00975216"/>
    <w:rsid w:val="00A14F57"/>
    <w:rsid w:val="00AD3268"/>
    <w:rsid w:val="00B1183A"/>
    <w:rsid w:val="00C80A48"/>
    <w:rsid w:val="00CB3903"/>
    <w:rsid w:val="00CC4EE7"/>
    <w:rsid w:val="00E0008B"/>
    <w:rsid w:val="00E04AE0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cybulska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908A-3926-4801-AE5F-EA2AB6A4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Kinga Leńczuk</cp:lastModifiedBy>
  <cp:revision>3</cp:revision>
  <cp:lastPrinted>2018-11-21T13:09:00Z</cp:lastPrinted>
  <dcterms:created xsi:type="dcterms:W3CDTF">2019-01-22T08:40:00Z</dcterms:created>
  <dcterms:modified xsi:type="dcterms:W3CDTF">2019-01-22T09:47:00Z</dcterms:modified>
</cp:coreProperties>
</file>