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82E37">
        <w:rPr>
          <w:rFonts w:ascii="Calibri" w:hAnsi="Calibri"/>
        </w:rPr>
        <w:t xml:space="preserve"> </w:t>
      </w:r>
      <w:r w:rsidR="00582E37" w:rsidRPr="00582E37">
        <w:rPr>
          <w:rFonts w:ascii="Calibri" w:hAnsi="Calibri"/>
          <w:b/>
        </w:rPr>
        <w:t>OSU-III-261-1-2</w:t>
      </w:r>
      <w:r w:rsidR="00DE49C8">
        <w:rPr>
          <w:rFonts w:ascii="Calibri" w:hAnsi="Calibri"/>
          <w:b/>
        </w:rPr>
        <w:t>9</w:t>
      </w:r>
      <w:bookmarkStart w:id="0" w:name="_GoBack"/>
      <w:bookmarkEnd w:id="0"/>
      <w:r w:rsidR="00582E37" w:rsidRPr="00582E37">
        <w:rPr>
          <w:rFonts w:ascii="Calibri" w:hAnsi="Calibri"/>
          <w:b/>
        </w:rPr>
        <w:t>/2015</w:t>
      </w:r>
      <w:r w:rsidR="00582E37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5399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51DB0" w:rsidRPr="00A51DB0">
                    <w:rPr>
                      <w:rFonts w:ascii="Calibri" w:hAnsi="Calibri"/>
                      <w:b/>
                    </w:rPr>
                    <w:t>zorganizowanej przestępczości transgranicznej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</w:t>
                  </w:r>
                  <w:r w:rsidR="00582E37" w:rsidRPr="00582E37">
                    <w:rPr>
                      <w:rFonts w:ascii="Calibri" w:hAnsi="Calibri"/>
                    </w:rPr>
                    <w:t>tematyką zorganizowanej przestępczości transgranicznej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51DB0" w:rsidRPr="00A51DB0">
              <w:rPr>
                <w:rFonts w:ascii="Calibri" w:hAnsi="Calibri"/>
                <w:b/>
                <w:shd w:val="clear" w:color="auto" w:fill="DBE5F1" w:themeFill="accent1" w:themeFillTint="33"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DE49C8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2E37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3F1F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A6F67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9C8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1AC0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20D8-7BA0-4D0B-B78A-75AE303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2015-05-26T11:27:00Z</dcterms:created>
  <dcterms:modified xsi:type="dcterms:W3CDTF">2015-05-26T11:27:00Z</dcterms:modified>
</cp:coreProperties>
</file>