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3D" w:rsidRPr="00AD2339" w:rsidRDefault="00833CE4" w:rsidP="00833CE4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 do umowy</w:t>
      </w:r>
    </w:p>
    <w:p w:rsidR="00340B3D" w:rsidRDefault="00340B3D" w:rsidP="00AD2339">
      <w:pPr>
        <w:numPr>
          <w:ilvl w:val="0"/>
          <w:numId w:val="1"/>
        </w:num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Wykaz ur</w:t>
      </w:r>
      <w:bookmarkStart w:id="0" w:name="_GoBack"/>
      <w:bookmarkEnd w:id="0"/>
      <w:r w:rsidRPr="00AD2339">
        <w:rPr>
          <w:rFonts w:eastAsia="Times New Roman" w:cstheme="minorHAnsi"/>
          <w:sz w:val="24"/>
          <w:szCs w:val="24"/>
          <w:lang w:eastAsia="pl-PL"/>
        </w:rPr>
        <w:t>ządzeń objętych umową</w:t>
      </w:r>
      <w:r w:rsidR="00AD2339">
        <w:rPr>
          <w:rFonts w:eastAsia="Times New Roman" w:cstheme="minorHAnsi"/>
          <w:sz w:val="24"/>
          <w:szCs w:val="24"/>
          <w:lang w:eastAsia="pl-PL"/>
        </w:rPr>
        <w:t xml:space="preserve"> (w formie tabeli)</w:t>
      </w:r>
      <w:r w:rsidRPr="00AD2339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urządzeń objętych umową"/>
        <w:tblDescription w:val="tabela zawiera wykaz wszytskich urządzeń klimatyzacji oraz wentylacji wraz z podaniem ich marki, modelu, rodzaju czynnika, ich lokalizacji, a także informację o częstotliwości przeglądów."/>
      </w:tblPr>
      <w:tblGrid>
        <w:gridCol w:w="1448"/>
        <w:gridCol w:w="2462"/>
        <w:gridCol w:w="11"/>
        <w:gridCol w:w="964"/>
        <w:gridCol w:w="773"/>
        <w:gridCol w:w="2673"/>
        <w:gridCol w:w="957"/>
      </w:tblGrid>
      <w:tr w:rsidR="00340B3D" w:rsidRPr="00AD2339" w:rsidTr="009033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40B3D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Szkoła</w:t>
            </w:r>
          </w:p>
        </w:tc>
      </w:tr>
      <w:tr w:rsidR="00340B3D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Klimatyzatory</w:t>
            </w:r>
          </w:p>
        </w:tc>
      </w:tr>
      <w:tr w:rsidR="00340B3D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w:r w:rsidRPr="00AD2339">
              <w:rPr>
                <w:rFonts w:eastAsia="Calibri" w:cstheme="minorHAnsi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Tech. (Pok.S302)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Tech.</w:t>
            </w:r>
            <w:r w:rsidR="00B642D0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Elekt. (Parter-klatka II)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0A2E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FDC140VSA/FDE140VG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3,8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</w:t>
            </w:r>
            <w:r w:rsidR="00797169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Szkoła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(Pok.S329) 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FDC140VSA/FDE140VG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3,8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424926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</w:t>
            </w:r>
            <w:r w:rsidR="00797169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Szkoła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(Pok.S329) 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FBA71A+RZASG71MV1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2,45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C35488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(SP13)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926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79B7" w:rsidRPr="00AD2339" w:rsidRDefault="00FD79B7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340B3D" w:rsidRPr="00AD2339" w:rsidRDefault="00FD79B7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9,3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Gold 60C2112012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inve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Gold 60C1111012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Super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RZQ250C7Y</w:t>
            </w:r>
            <w:r w:rsidR="004902FF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9,3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VRV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III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RXYQ18P7W1BA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11,7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40B3D" w:rsidRPr="00AD2339" w:rsidRDefault="005B0B44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Jednostki - 9 szt. w pokojach na IV piętrze</w:t>
            </w:r>
            <w:r w:rsidR="00340B3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- Dach</w:t>
            </w:r>
            <w:r w:rsidR="00A87585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/budynek szkoła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VRV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III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RXYQ16P7W1BA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11,5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  <w:r w:rsidR="005B0B44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VRV III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RXYQ14P7W1BA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11,3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40B3D" w:rsidRPr="00AD2339" w:rsidRDefault="00340B3D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270A2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PVRV 2,3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RXYQ12T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3D3207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budynek szkoły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PVRV 1,1'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RXYQ20T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270A2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budynek szkoły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15A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16 szt. w pokojach</w:t>
            </w:r>
            <w:r w:rsidR="004571EA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na III piętrze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4571EA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20A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 szt.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  <w:p w:rsidR="00EB009F" w:rsidRPr="00AD2339" w:rsidRDefault="00EB009F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FXZQ 25A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szt. w pokojach na II piętrze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5B0B44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Centr</w:t>
            </w:r>
            <w:r w:rsidR="00AD2339" w:rsidRPr="00AD2339">
              <w:rPr>
                <w:rFonts w:eastAsia="Calibri"/>
              </w:rPr>
              <w:t>ale wentylacyjno-klimatyzacyjne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60C2112012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18,6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(p. 0 do 4)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60C1111012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18,6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(p. 0 do 4)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2246FB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COOL 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X-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40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-A-1-2-1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R407C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2,57 + 5,34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Aula (sala S1 oraz S101x6, S3x2, S6x2, S7x2, S102x2, S104x2, S105x2, S202x2, S203x2, S204x4)  - Piwnica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Wentylatory wyciągowe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160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Socjalny (Pok. S309) - Dach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 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Pomieszczenie techniczne II p.–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160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Socjalny (Pok. S407)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EBM PAST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W2E-200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Węzeł cieplny (Pok.SP14)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315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250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(SP13)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Kurtyna powietrzna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Thermozone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AD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ART.NR 2504+STEROWNIK FAICO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</w:t>
            </w:r>
          </w:p>
        </w:tc>
      </w:tr>
      <w:tr w:rsidR="005F1ADE" w:rsidRPr="00AD2339" w:rsidTr="00903307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Thermozone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AD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ART.NR 2383+STEROWNIK FAICO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</w:t>
            </w:r>
          </w:p>
        </w:tc>
      </w:tr>
      <w:tr w:rsidR="00AD2339" w:rsidRPr="00AD2339" w:rsidTr="009033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715E" w:rsidRPr="00AD2339" w:rsidRDefault="00903307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 xml:space="preserve">Dom </w:t>
            </w:r>
            <w:r>
              <w:rPr>
                <w:rFonts w:eastAsia="Calibri"/>
              </w:rPr>
              <w:t>A</w:t>
            </w:r>
            <w:r w:rsidRPr="00AD2339">
              <w:rPr>
                <w:rFonts w:eastAsia="Calibri"/>
              </w:rPr>
              <w:t>plikanta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Klimatyzatory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 (Pok.H127)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FTXM25M+RXM25M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Serwerownia (Pok.H327)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ERQ250A7WIB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8,4 kg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Jednostki do Centrali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8715E" w:rsidRPr="00AD2339" w:rsidRDefault="0048715E" w:rsidP="00833CE4">
            <w:pPr>
              <w:tabs>
                <w:tab w:val="center" w:pos="1380"/>
              </w:tabs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ab/>
              <w:t>Gold 30C1111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ERQ250A7WIB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8,4 kg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RXS60F3V1B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1,5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Recepcja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Comf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RZQS100D7V1B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3,7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Hala (Pok. HP51) –Piwnica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DAIKIN Multi-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3MXS68G2V1B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2,59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6D0B4C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Biura (</w:t>
            </w:r>
            <w:r w:rsidR="0048715E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H06, H07, H08 – Piwnica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DAIKIN </w:t>
            </w: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Inventer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RKS25G2V1B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Centrala ochrony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1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</w:t>
            </w:r>
            <w:r w:rsidR="00B642D0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VRV </w:t>
            </w:r>
            <w:r w:rsidR="00AD2339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2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13,3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B642D0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3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13,6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</w:t>
            </w:r>
            <w:r w:rsidR="00EE0BED"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KIN VRV 4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13,3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7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13,4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 VRV 8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RXYQ10T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13,1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Dach / Dom Aplikanta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RZQSG100L8Y1B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Aplikanta –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</w:t>
            </w: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RZQSG100L8Y1B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2,9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Dom Aplikanta – H 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FXDQ15A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148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 xml:space="preserve">DAIKIN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FXDQ20A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009F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DAIKIN</w:t>
            </w:r>
          </w:p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FXDQ25A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77185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Dom – Aplikanta - </w:t>
            </w:r>
            <w:r w:rsidR="0077185D"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8 szt. w pokojach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7185D" w:rsidRPr="00AD2339" w:rsidRDefault="00EE0BED" w:rsidP="00833CE4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Centrale wentylacyjn</w:t>
            </w:r>
            <w:r w:rsidR="00AD2339" w:rsidRPr="00AD2339">
              <w:rPr>
                <w:rFonts w:eastAsia="Calibri"/>
              </w:rPr>
              <w:t>e i wentylacyjno-klimatyzacyjne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20CSD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– Piwnica Pok.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20C1111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SWEGON GOLD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30C1111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R410A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16,8 kg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Restauracja/Sala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Clima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-Produkt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Hermes ANP-2-P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30)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5F1ADE" w:rsidRPr="00AD2339" w:rsidTr="00833CE4">
        <w:trPr>
          <w:trHeight w:val="25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AD2339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Clima</w:t>
            </w:r>
            <w:proofErr w:type="spellEnd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-Produkt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Hermes ANP-4-P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30)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AD2339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AD2339" w:rsidP="00903307">
            <w:pPr>
              <w:pStyle w:val="Nagwek1"/>
              <w:rPr>
                <w:rFonts w:eastAsia="Calibri"/>
              </w:rPr>
            </w:pPr>
            <w:r w:rsidRPr="00AD2339">
              <w:rPr>
                <w:rFonts w:eastAsia="Calibri"/>
              </w:rPr>
              <w:t>Wentylatory wyciągowe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Czynnik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Grupa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F05-250-E1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- Piwnica (HP 30)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(H34 do H35)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+ Pok. (H-1.57 i H1.58)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DVWNHB 310 L-4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–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315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Czytelnie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125M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(H-1.69 do H-1.70)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DVWNHB 450 L-4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Restauracja/Kuchnia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DVS355-4D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(H-1.66)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125M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(H18 do H19)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Biura (Pok.H06,H07,H08)-Dach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200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WS (H11 do H15)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Systemair</w:t>
            </w:r>
            <w:proofErr w:type="spellEnd"/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TFER 315 Black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Zaplecze socjalne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Pok. (HP 29) -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(H-1.75 i H-1.78 do H-1.80)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(HP 56)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 160L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Korytarz (H-1.83, H-1.84, H-1.90, H-1.91)  – Piwnica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Rosenberg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DVWS 500-4D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Garaż - Dach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Pokoje – 176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WC – 1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ELS-VEZ 100/60 lub 60/30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Biblioteka  – 3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Helios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VARW 450/4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Klatka schodowa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EBM PAST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W2E-200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Węzeł cieplny (Pok.HP31)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</w:tr>
      <w:tr w:rsidR="005F1ADE" w:rsidRPr="00AD2339" w:rsidTr="00833CE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5E" w:rsidRPr="00903307" w:rsidRDefault="00903307" w:rsidP="00903307">
            <w:pPr>
              <w:pStyle w:val="Nagwek1"/>
              <w:rPr>
                <w:rFonts w:eastAsia="Calibri"/>
              </w:rPr>
            </w:pPr>
            <w:r>
              <w:rPr>
                <w:rFonts w:eastAsia="Calibri"/>
              </w:rPr>
              <w:t>Pochłaniacz pyłów-system ocz</w:t>
            </w:r>
            <w:r w:rsidRPr="00903307">
              <w:rPr>
                <w:rFonts w:eastAsia="Calibri"/>
              </w:rPr>
              <w:t>yszczania powietrza</w:t>
            </w:r>
          </w:p>
        </w:tc>
      </w:tr>
      <w:tr w:rsidR="005F1ADE" w:rsidRPr="00AD2339" w:rsidTr="00833CE4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SALDA EC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VKA 315 EKO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pom. nr 60-pomieszczenie zgniatarki i niszczarki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715E" w:rsidRPr="00AD2339" w:rsidRDefault="0048715E" w:rsidP="00833CE4">
            <w:pPr>
              <w:spacing w:before="120" w:after="120" w:line="36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D2339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</w:tbl>
    <w:p w:rsidR="00340B3D" w:rsidRPr="00AD2339" w:rsidRDefault="00340B3D" w:rsidP="00AD2339">
      <w:pPr>
        <w:numPr>
          <w:ilvl w:val="0"/>
          <w:numId w:val="1"/>
        </w:num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Wykaz czynności objętych umową: </w:t>
      </w:r>
    </w:p>
    <w:p w:rsidR="00340B3D" w:rsidRPr="00AD2339" w:rsidRDefault="00340B3D" w:rsidP="00903307">
      <w:pPr>
        <w:pStyle w:val="Nagwek1"/>
        <w:rPr>
          <w:rFonts w:eastAsia="Times New Roman"/>
          <w:lang w:eastAsia="pl-PL"/>
        </w:rPr>
      </w:pPr>
      <w:r w:rsidRPr="00AD2339">
        <w:rPr>
          <w:rFonts w:eastAsia="Times New Roman"/>
          <w:lang w:eastAsia="pl-PL"/>
        </w:rPr>
        <w:t xml:space="preserve">Wymagania ogólne 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Podczas przeprowadzania czynności konserwacyjnych w przypadku zauważenia jakichkolwiek odchyleń od prawidłowej pracy urządzenia należy wykonać właściwe czynności i zabiegi doprowadzające urządzenie do pełnej sprawności technicznej.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Urządzenia klimatyzacyjne należy serwisować w sposób zapobiegający emisji substancji kontrolowanych do środowiska.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Każde urządzenie klimatyzacyjne zawierające substancje kontrolowane należy oznakować zgodnie z obowiązującymi przepisami.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Dla urządzeń klimatyzacyjnych i instalacji zawierających substancje kontrolowane należy prowadzić ewidencję emisji substancji kontrolowanej i wykonywać przeglądy szczelności zgodnie z obowiązującymi przepisami zgodnie z Rozporządzeniem wykonawczym do Ustawy z dnia 15 maja 2015 r. o substancjach zubażających warstwę ozonową oraz o niektórych fluorowanych gazach cieplarnianych (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>Dz.</w:t>
      </w:r>
      <w:r w:rsidR="00F622F1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 xml:space="preserve">U. </w:t>
      </w:r>
      <w:r w:rsidR="00567E2A" w:rsidRPr="00AD2339">
        <w:rPr>
          <w:rFonts w:eastAsia="Times New Roman" w:cstheme="minorHAnsi"/>
          <w:sz w:val="24"/>
          <w:szCs w:val="24"/>
          <w:lang w:eastAsia="pl-PL"/>
        </w:rPr>
        <w:t>2020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 xml:space="preserve"> poz. 2</w:t>
      </w:r>
      <w:r w:rsidR="00567E2A" w:rsidRPr="00AD2339">
        <w:rPr>
          <w:rFonts w:eastAsia="Times New Roman" w:cstheme="minorHAnsi"/>
          <w:sz w:val="24"/>
          <w:szCs w:val="24"/>
          <w:lang w:eastAsia="pl-PL"/>
        </w:rPr>
        <w:t>065 t. j.</w:t>
      </w:r>
      <w:r w:rsidR="006A5A6B" w:rsidRPr="00AD2339">
        <w:rPr>
          <w:rFonts w:eastAsia="Times New Roman" w:cstheme="minorHAnsi"/>
          <w:sz w:val="24"/>
          <w:szCs w:val="24"/>
          <w:lang w:eastAsia="pl-PL"/>
        </w:rPr>
        <w:t>)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40B3D" w:rsidRPr="00AD2339" w:rsidRDefault="00340B3D" w:rsidP="00AD2339">
      <w:pPr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Dla urządzeń klimatyzacyjnych zawierających powyżej </w:t>
      </w:r>
      <w:smartTag w:uri="urn:schemas-microsoft-com:office:smarttags" w:element="metricconverter">
        <w:smartTagPr>
          <w:attr w:name="ProductID" w:val="3 kg"/>
        </w:smartTagPr>
        <w:r w:rsidRPr="00AD2339">
          <w:rPr>
            <w:rFonts w:eastAsia="Times New Roman" w:cstheme="minorHAnsi"/>
            <w:sz w:val="24"/>
            <w:szCs w:val="24"/>
            <w:lang w:eastAsia="pl-PL"/>
          </w:rPr>
          <w:t>3 kg</w:t>
        </w:r>
      </w:smartTag>
      <w:r w:rsidRPr="00AD2339">
        <w:rPr>
          <w:rFonts w:eastAsia="Times New Roman" w:cstheme="minorHAnsi"/>
          <w:sz w:val="24"/>
          <w:szCs w:val="24"/>
          <w:lang w:eastAsia="pl-PL"/>
        </w:rPr>
        <w:t xml:space="preserve"> czynnika chłodniczego będącego substancją kontrolowaną należy prowadzić „kartę urządzenia” w elektronicznym systemie CRO oraz wypełniać ją należycie w trakcie prowadzenia serwisu zgodnie z obowiązującymi przepisami.</w:t>
      </w:r>
    </w:p>
    <w:p w:rsidR="00340B3D" w:rsidRPr="00AD2339" w:rsidRDefault="00340B3D" w:rsidP="00AD2339">
      <w:pPr>
        <w:spacing w:before="120" w:after="12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Zamawiający  lub osoby przez niego upoważnione udostępniają Wykonawcy w siedzibie Zamawiającego dane zawarte w Karcie Urządzenia prowadzone w elektronicznym systemie CRO dla konta KSSiP w zakresie niezbędnym do dokonania przez te osoby wpisów w tych kartach zgodnie z przepisami rozporządzenia Ministra Środowiska z dnia </w:t>
      </w:r>
      <w:r w:rsidR="0018520D" w:rsidRPr="00AD2339">
        <w:rPr>
          <w:rFonts w:eastAsia="Times New Roman" w:cstheme="minorHAnsi"/>
          <w:sz w:val="24"/>
          <w:szCs w:val="24"/>
          <w:lang w:eastAsia="pl-PL"/>
        </w:rPr>
        <w:t>22 grudnia 2017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r. w sprawie Centralnego Rejestru Operatorów Urządzeń i Systemów Ochrony Przeciwpożarowej</w:t>
      </w:r>
      <w:r w:rsidR="00213D17" w:rsidRPr="00AD2339">
        <w:rPr>
          <w:rFonts w:eastAsia="Times New Roman" w:cstheme="minorHAnsi"/>
          <w:sz w:val="24"/>
          <w:szCs w:val="24"/>
          <w:lang w:eastAsia="pl-PL"/>
        </w:rPr>
        <w:t xml:space="preserve"> (Dz. U. 2017 poz. 2419)</w:t>
      </w:r>
      <w:r w:rsidRPr="00AD2339">
        <w:rPr>
          <w:rFonts w:eastAsia="Times New Roman" w:cstheme="minorHAnsi"/>
          <w:sz w:val="24"/>
          <w:szCs w:val="24"/>
          <w:lang w:eastAsia="pl-PL"/>
        </w:rPr>
        <w:t>. Wpisy należy dokonywać w trakcie prowadzenia serwisu zgodnie z obowiązującymi przepisami.</w:t>
      </w:r>
    </w:p>
    <w:p w:rsidR="005D1DC0" w:rsidRPr="00AD2339" w:rsidRDefault="005D1DC0" w:rsidP="00AD2339">
      <w:pPr>
        <w:pStyle w:val="Akapitzlist"/>
        <w:numPr>
          <w:ilvl w:val="0"/>
          <w:numId w:val="2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Do czyszczenia, odgrzybiania i dezynfekcji układów klimatyzacji i wentylacji oraz powierzchni musi zostać użyty niepalny, aktywny i biobójczy płyn posiadający atest higieniczny wydany przez PZH. Preparat musi wykazywać działanie bakteriobójcze,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grzybo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- i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drożdżobójcze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, wirusobójcze,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sporobójcze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prądkobójcze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 xml:space="preserve"> wg norm EN1040, EN13727, EN1276, EN13697, EN13623, EN1275, EN1650, EN14476, EN13704, EN14348.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Są to p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>odstawowe czynności konserwacyjne dla wszystkich typów urządzeń klimatyzacyjnych, instalacji wentylacji i klimatyzacji (jeśli dany element występuje)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Oględziny ogólne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techniczny obudowy (powłok antykorozyjnych i lakierniczych pod kątem uszkodzeń i korozji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stopień zabrudzenia wewnętrznej i zewnętrznej powierzchni obudowy.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połączeń mechanicznych elementów konstrukcyjnych i podzespołów.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urządzenie pod kątem drgań i hałasu.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zamykania drzwi, osłon i działania wyłącznika bezpieczeństwa.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Wykonać pomiary prądów - silników, sprężarek, nawilżaczy, grzałek i pomp - zmierzone wartości zapisać w Dzienniku Przeglądów.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wentylatora i rozprowadzania powietrza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swobodę przepływu powietrza w otworach wlotowych i wylotowych urządzenia, w przewodach, nawiewnikach i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wywiewnikach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>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kompensator (połączenie elastyczne) pod kątem mocowania i szczelności.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elementów regulujących przepływ powietrza pod kątem zamocowania, swobody ruchu w tym działanie siłowników przepustnic pod względem zanieczyszczeń, uszkodzeń i poprawności działania.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i usunąć nieszczelności połączeń elementów układu powietrznego (drzwi, kanały, przegrody, żaluzje, obudowy), stan połączeń mechanicznych i pokryć antykorozyjnych.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zespół silnik-</w:t>
      </w:r>
      <w:r w:rsidR="00F839A7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wentylator pod kątem uszkodzeń, zabrudzenia, skorodowania. 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mocowania zespołu silnik-wentylator w tym mocowanie wentylatora na wale oraz stan amortyzatorów wentylatora.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połączeń elektrycznych silnika.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łożysk silników napędowych oraz wentylatorów powietrza obiegowego i świeżego.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napęd pasowy pod względem zabrudzenia, uszkodzeń, zużycia, prawidłowego napięcia i ustawienia współliniowości kół.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 działanie regulatora obrotów silników wentylatorów.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prawidłowość działania klap p. </w:t>
      </w:r>
      <w:proofErr w:type="spellStart"/>
      <w:r w:rsidRPr="00AD2339">
        <w:rPr>
          <w:rFonts w:eastAsia="Times New Roman" w:cstheme="minorHAnsi"/>
          <w:sz w:val="24"/>
          <w:szCs w:val="24"/>
          <w:lang w:eastAsia="pl-PL"/>
        </w:rPr>
        <w:t>poż</w:t>
      </w:r>
      <w:proofErr w:type="spellEnd"/>
      <w:r w:rsidRPr="00AD2339">
        <w:rPr>
          <w:rFonts w:eastAsia="Times New Roman" w:cstheme="minorHAnsi"/>
          <w:sz w:val="24"/>
          <w:szCs w:val="24"/>
          <w:lang w:eastAsia="pl-PL"/>
        </w:rPr>
        <w:t>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działania czujników przepływu powietrza.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filtra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filtrów powietrza obiegowego i świeżego oraz na czerpni – oczyścić lub wymienić.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poprawność działania presostatów zabrudzenia filtrów.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zabrudzenia kanałów czerpni – ewentualnie oczyścić.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Instalacja chłodnicza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przewodów, spawów i innych połączeń oraz stan armatury czynnika chłodniczego pod kątem szczelności, uszkodzeń i zabrudzeń.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podpory i zamocowania (materiały, usytuowanie, połączenie).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zabezpieczenia i osłony przed uszkodzeniami mechanicznymi i przed oddziaływaniem cieplnym.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Sprawdzenie drgań i przemieszczeń powodowanych przez temperaturę i ciśnienie.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drożność filtra-</w:t>
      </w:r>
      <w:r w:rsidR="00BE5046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>osuszacza.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stopień zawilgocenia układu ziębniczego we wzierniku.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- Sprawdzić pracę elementu rozprężnego (termostatycznego zaworu rozprężnego, rurki kapilarnej, elektronicznego zaworu rozprężnego). 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ciśnienia ssania i tłoczenia oraz temperaturę odparowania i skraplania.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Zmierzyć i ewentualnie wyregulować przegrzanie czynnika chłodniczego.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manometry robocze pod względem dokładności wskazań.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działanie zaworów elektromagnetycznych.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poprawność działania presostatów niskiego i wysokiego ciśnienia oraz skontrolować dokładność wskazań czujników wysokiego i niskiego ciśnienia.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poziom cieczy w zbiorniku czynnika chłodniczego i we wzierniku rury cieczowej.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zaworów ręcznych.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 ewentualnie uzupełnić lub wymienić izolację termiczną na rurociągach chłodniczych.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zawór bezpieczeństwa zainstalowany w instalacji chłodniczej.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chłodnicy (chłodnica bezpośredniego odparowania).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powierzchni chłodnicy i rozdzielacza pod kątem zabrudzenia, uszkodzeń, nieszczelności, śladów korozji i ewentualnie oczyścić wymiennik środkiem chemicznym.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drożność i ewentualnie oczyścić tacę ociekową i instalację odprowadzenia skroplin (usunięcie flory bakteryjnej).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lastRenderedPageBreak/>
        <w:t>- Sprawdzić stan i działanie pompki skroplin.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sprężarki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sprężarkę, przyłącza przewodów chłodniczych oraz zawory odcinające pod kątem wycieków, nieszczelności, zabrudzeń, śladów korozji.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Słuchowa kontrola głośności pracy.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poziom oleju w sprężarce.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zawieszenie - stan amortyzatorów gumowych i sprężynowych.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ogrzewania karteru sprężarki.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olej na zawartość kwasu (test kwasowości).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Dokonać pomiaru ciśnienia oleju w sprężarce.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działanie i wyregulować różnicowy presostat ciśnienia oleju.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odciążenia rozruchu.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funkcję regulatora wydajności.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izolacji i połączeń elektrycznych.</w:t>
      </w:r>
    </w:p>
    <w:p w:rsidR="00340B3D" w:rsidRPr="00AD2339" w:rsidRDefault="00340B3D" w:rsidP="00AD2339">
      <w:pPr>
        <w:numPr>
          <w:ilvl w:val="0"/>
          <w:numId w:val="3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Sekcja nawilżacza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instalację doprowadzającą wodę do nawilżacza i filtr wodny (szczególną uwagę zwrócić na podłączenia elastyczne).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instalacji przelewowej i odmulającej.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cylindra i elektrod i ewentualnie oczyścić lub w razie potrzeby wymienić.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sprawność instalacji emitera pary.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zamocowanie i stan przewodów zasilania parowego oraz drożności odprowadzenia kondensatu.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stan otworów wylotowych pary w lancy parowej.</w:t>
      </w:r>
    </w:p>
    <w:p w:rsidR="00340B3D" w:rsidRPr="00AD2339" w:rsidRDefault="00340B3D" w:rsidP="00AD2339">
      <w:pPr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Sprawdzić sprawność układów sterujących pracą nawilżacza oraz zamocowania przewodów elektrycznych.</w:t>
      </w:r>
    </w:p>
    <w:p w:rsidR="00340B3D" w:rsidRPr="00AD2339" w:rsidRDefault="00340B3D" w:rsidP="00AD2339">
      <w:pPr>
        <w:tabs>
          <w:tab w:val="left" w:pos="851"/>
        </w:tabs>
        <w:spacing w:before="120" w:after="12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</w:t>
      </w:r>
      <w:r w:rsidR="00E8785B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2339">
        <w:rPr>
          <w:rFonts w:eastAsia="Times New Roman" w:cstheme="minorHAnsi"/>
          <w:sz w:val="24"/>
          <w:szCs w:val="24"/>
          <w:lang w:eastAsia="pl-PL"/>
        </w:rPr>
        <w:t>Sprawdzić poprawność działania zaworów elektromagnetycznych napełniającego i spustowego oraz ręcznego zaworu odcinającego zasilanie wodne.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Uwagi końcowe: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W ramach zawartej umowy Wykonawca zobowiązany jest</w:t>
      </w:r>
      <w:r w:rsidR="00553639" w:rsidRPr="00AD2339">
        <w:rPr>
          <w:rFonts w:eastAsia="Times New Roman" w:cstheme="minorHAnsi"/>
          <w:sz w:val="24"/>
          <w:szCs w:val="24"/>
          <w:lang w:eastAsia="pl-PL"/>
        </w:rPr>
        <w:t xml:space="preserve"> we własnym zakresie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odpowiednią ilość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 filtrów,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uszczelek, taśm, pasków klinowych, napinających itp., kontrolek (odpowiednich dla danego typu wentylatora, klimatyzatora, instalacji wentylacji i klimatyzacji); 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wkładki bezpiecznikowe, elementy złączne, diody LED w przypadku wystąpienia konieczności wymiany w wentylatorze, klimatyzatorze, instalacji wentylacji i klimatyzacji;</w:t>
      </w:r>
    </w:p>
    <w:p w:rsidR="00833CE4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- zabezpieczyć utylizację wszystkich zużytych filtrów i innych wymienionych elementów występujących w wentylatorach, klimatyzatorach, instalacjach wentylacji i klimatyzacji.</w:t>
      </w:r>
    </w:p>
    <w:p w:rsidR="00340B3D" w:rsidRPr="00AD2339" w:rsidRDefault="00381F03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 xml:space="preserve">Wykonawca będzie dbać o mienie i porządek Zamawiającego, w tym 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>pozostawić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pomieszczenie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 xml:space="preserve"> w stanie jaki zastał</w:t>
      </w:r>
      <w:r w:rsidRPr="00AD2339">
        <w:rPr>
          <w:rFonts w:eastAsia="Times New Roman" w:cstheme="minorHAnsi"/>
          <w:sz w:val="24"/>
          <w:szCs w:val="24"/>
          <w:lang w:eastAsia="pl-PL"/>
        </w:rPr>
        <w:t>, a także urządzenia sanitarne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 xml:space="preserve"> (np. umywalkę)</w:t>
      </w:r>
      <w:r w:rsidRPr="00AD2339">
        <w:rPr>
          <w:rFonts w:eastAsia="Times New Roman" w:cstheme="minorHAnsi"/>
          <w:sz w:val="24"/>
          <w:szCs w:val="24"/>
          <w:lang w:eastAsia="pl-PL"/>
        </w:rPr>
        <w:t>, z których Wykonawca korzysta</w:t>
      </w:r>
      <w:r w:rsidR="002C4864" w:rsidRPr="00AD2339">
        <w:rPr>
          <w:rFonts w:eastAsia="Times New Roman" w:cstheme="minorHAnsi"/>
          <w:sz w:val="24"/>
          <w:szCs w:val="24"/>
          <w:lang w:eastAsia="pl-PL"/>
        </w:rPr>
        <w:t>ł podczas wykonywania prac</w:t>
      </w:r>
      <w:r w:rsidRPr="00AD2339">
        <w:rPr>
          <w:rFonts w:eastAsia="Times New Roman" w:cstheme="minorHAnsi"/>
          <w:sz w:val="24"/>
          <w:szCs w:val="24"/>
          <w:lang w:eastAsia="pl-PL"/>
        </w:rPr>
        <w:t>.</w:t>
      </w:r>
      <w:r w:rsidR="00AD23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D02B4" w:rsidRPr="00AD2339" w:rsidRDefault="00340B3D" w:rsidP="00AD2339">
      <w:pPr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sz w:val="24"/>
          <w:szCs w:val="24"/>
          <w:lang w:eastAsia="pl-PL"/>
        </w:rPr>
        <w:t>Harmonogram</w:t>
      </w:r>
      <w:r w:rsidR="005D02B4" w:rsidRPr="00AD2339">
        <w:rPr>
          <w:rFonts w:eastAsia="Times New Roman" w:cstheme="minorHAnsi"/>
          <w:sz w:val="24"/>
          <w:szCs w:val="24"/>
          <w:lang w:eastAsia="pl-PL"/>
        </w:rPr>
        <w:t xml:space="preserve"> usług serwisowych: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> „A” 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wykonywania usług serwisowych z należytą starannością, związanych z przeglądami i konserwacją instalacji wentylacji i klimatyzacji raz na 3 miesiące bez konieczności wzywania Wykonawcy przez Zamawiającego oraz dostarczenia potwierdzenia wykonania tych usług upoważnionemu pracownikowi Zamawiającego w terminie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do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ostatniego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dnia miesiąca określonego poniżej: (maj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2022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sierpień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 2022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, luty 20</w:t>
      </w:r>
      <w:r w:rsidR="00084449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3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 – czyli 4 razy do końca trwania umowy);</w:t>
      </w:r>
    </w:p>
    <w:p w:rsidR="00340B3D" w:rsidRPr="00AD2339" w:rsidRDefault="00340B3D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2339">
        <w:rPr>
          <w:rFonts w:eastAsia="Times New Roman" w:cstheme="minorHAnsi"/>
          <w:b/>
          <w:sz w:val="24"/>
          <w:szCs w:val="24"/>
          <w:lang w:eastAsia="pl-PL"/>
        </w:rPr>
        <w:t>G</w:t>
      </w:r>
      <w:r w:rsidR="00903307">
        <w:rPr>
          <w:rFonts w:eastAsia="Times New Roman" w:cstheme="minorHAnsi"/>
          <w:b/>
          <w:sz w:val="24"/>
          <w:szCs w:val="24"/>
          <w:lang w:eastAsia="pl-PL"/>
        </w:rPr>
        <w:t>rupa</w:t>
      </w:r>
      <w:r w:rsidRPr="00AD2339">
        <w:rPr>
          <w:rFonts w:eastAsia="Times New Roman" w:cstheme="minorHAnsi"/>
          <w:b/>
          <w:sz w:val="24"/>
          <w:szCs w:val="24"/>
          <w:lang w:eastAsia="pl-PL"/>
        </w:rPr>
        <w:t> „B” 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 przeglądami i konserwacją wentylatorów, klimatyzatorów 2 razy w roku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Pr="00AD2339">
        <w:rPr>
          <w:rFonts w:eastAsia="Times New Roman" w:cstheme="minorHAnsi"/>
          <w:sz w:val="24"/>
          <w:szCs w:val="24"/>
          <w:lang w:eastAsia="pl-PL"/>
        </w:rPr>
        <w:t>dnia miesiąca określonego poniżej: (ma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j 2022</w:t>
      </w:r>
      <w:r w:rsidRPr="00AD2339">
        <w:rPr>
          <w:rFonts w:eastAsia="Times New Roman" w:cstheme="minorHAnsi"/>
          <w:sz w:val="24"/>
          <w:szCs w:val="24"/>
          <w:lang w:eastAsia="pl-PL"/>
        </w:rPr>
        <w:t>, 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Pr="00AD2339">
        <w:rPr>
          <w:rFonts w:eastAsia="Times New Roman" w:cstheme="minorHAnsi"/>
          <w:sz w:val="24"/>
          <w:szCs w:val="24"/>
          <w:lang w:eastAsia="pl-PL"/>
        </w:rPr>
        <w:t xml:space="preserve"> – czyli 2 razy do końca trwania umowy).</w:t>
      </w:r>
    </w:p>
    <w:p w:rsidR="00340B3D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340B3D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 „C” </w:t>
      </w:r>
      <w:r w:rsidR="00084449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 przeglądami i konserwacją elektrycznych kurtyn powietrznych polegających na czyszczeniu zaciągu powietrza, czyszczeniu łopatek wentylatora i kontroli poboru prądu 1 raz w roku przed sezonem grzewczym 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dnia miesiąca określonego poniżej  (listopad 20</w:t>
      </w:r>
      <w:r w:rsidR="001D0CCA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="00E927F6" w:rsidRPr="00AD23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0B3D" w:rsidRPr="00AD2339">
        <w:rPr>
          <w:rFonts w:eastAsia="Times New Roman" w:cstheme="minorHAnsi"/>
          <w:sz w:val="24"/>
          <w:szCs w:val="24"/>
          <w:lang w:eastAsia="pl-PL"/>
        </w:rPr>
        <w:t>czyli 1 raz  do końca trwania umowy).</w:t>
      </w:r>
    </w:p>
    <w:p w:rsidR="00063DC4" w:rsidRPr="00AD2339" w:rsidRDefault="00903307" w:rsidP="00AD2339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Grupa</w:t>
      </w:r>
      <w:r w:rsidR="00063DC4" w:rsidRPr="00AD2339">
        <w:rPr>
          <w:rFonts w:eastAsia="Times New Roman" w:cstheme="minorHAnsi"/>
          <w:b/>
          <w:sz w:val="24"/>
          <w:szCs w:val="24"/>
          <w:lang w:eastAsia="pl-PL"/>
        </w:rPr>
        <w:t xml:space="preserve"> „D” - 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wykonywania usług serwisowych z należytą starannością, związanych z przeglądami i konserwacją wentylatorów, klimatyzatorów 1 raz w roku bez konieczności wzywania Wykonawcy przez Zamawiającego oraz dostarczenia potwierdzenia wykonania tych usług upoważnionemu pracownikowi Zamawiającego w terminie 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 xml:space="preserve">do ostatniego 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>dnia miesiąca określonego poniżej: (listopad 202</w:t>
      </w:r>
      <w:r w:rsidR="002C047F" w:rsidRPr="00AD2339">
        <w:rPr>
          <w:rFonts w:eastAsia="Times New Roman" w:cstheme="minorHAnsi"/>
          <w:sz w:val="24"/>
          <w:szCs w:val="24"/>
          <w:lang w:eastAsia="pl-PL"/>
        </w:rPr>
        <w:t>2</w:t>
      </w:r>
      <w:r w:rsidR="00063DC4" w:rsidRPr="00AD2339">
        <w:rPr>
          <w:rFonts w:eastAsia="Times New Roman" w:cstheme="minorHAnsi"/>
          <w:sz w:val="24"/>
          <w:szCs w:val="24"/>
          <w:lang w:eastAsia="pl-PL"/>
        </w:rPr>
        <w:t xml:space="preserve"> – czyli 1 razy do końca trwania umowy).</w:t>
      </w:r>
    </w:p>
    <w:p w:rsidR="00F501C6" w:rsidRPr="00AD2339" w:rsidRDefault="00F501C6" w:rsidP="00AD2339">
      <w:pPr>
        <w:spacing w:before="120" w:after="120" w:line="360" w:lineRule="auto"/>
        <w:rPr>
          <w:rFonts w:cstheme="minorHAnsi"/>
          <w:sz w:val="24"/>
          <w:szCs w:val="24"/>
        </w:rPr>
      </w:pPr>
    </w:p>
    <w:sectPr w:rsidR="00F501C6" w:rsidRPr="00AD2339" w:rsidSect="00AD2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EA" w:rsidRDefault="004571EA" w:rsidP="005B658A">
      <w:pPr>
        <w:spacing w:after="0" w:line="240" w:lineRule="auto"/>
      </w:pPr>
      <w:r>
        <w:separator/>
      </w:r>
    </w:p>
  </w:endnote>
  <w:endnote w:type="continuationSeparator" w:id="0">
    <w:p w:rsidR="004571EA" w:rsidRDefault="004571EA" w:rsidP="005B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2"/>
        <w:szCs w:val="12"/>
      </w:rPr>
      <w:id w:val="-1342689556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2"/>
            <w:szCs w:val="12"/>
          </w:rPr>
          <w:id w:val="-1669238322"/>
          <w:docPartObj>
            <w:docPartGallery w:val="Page Numbers (Top of Page)"/>
            <w:docPartUnique/>
          </w:docPartObj>
        </w:sdtPr>
        <w:sdtContent>
          <w:p w:rsidR="004571EA" w:rsidRPr="002C047F" w:rsidRDefault="004571EA" w:rsidP="00903307">
            <w:pPr>
              <w:pStyle w:val="Stopka"/>
              <w:rPr>
                <w:rFonts w:asciiTheme="majorHAnsi" w:hAnsiTheme="majorHAnsi"/>
                <w:sz w:val="12"/>
                <w:szCs w:val="12"/>
              </w:rPr>
            </w:pPr>
            <w:r w:rsidRPr="00903307">
              <w:rPr>
                <w:rFonts w:cstheme="minorHAnsi"/>
                <w:sz w:val="24"/>
                <w:szCs w:val="12"/>
              </w:rPr>
              <w:t xml:space="preserve">Strona 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begin"/>
            </w:r>
            <w:r w:rsidRPr="00903307">
              <w:rPr>
                <w:rFonts w:cstheme="minorHAnsi"/>
                <w:bCs/>
                <w:sz w:val="24"/>
                <w:szCs w:val="12"/>
              </w:rPr>
              <w:instrText>PAGE</w:instrTex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separate"/>
            </w:r>
            <w:r w:rsidR="00903307">
              <w:rPr>
                <w:rFonts w:cstheme="minorHAnsi"/>
                <w:bCs/>
                <w:noProof/>
                <w:sz w:val="24"/>
                <w:szCs w:val="12"/>
              </w:rPr>
              <w:t>2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end"/>
            </w:r>
            <w:r w:rsidRPr="00903307">
              <w:rPr>
                <w:rFonts w:cstheme="minorHAnsi"/>
                <w:sz w:val="24"/>
                <w:szCs w:val="12"/>
              </w:rPr>
              <w:t xml:space="preserve"> z 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begin"/>
            </w:r>
            <w:r w:rsidRPr="00903307">
              <w:rPr>
                <w:rFonts w:cstheme="minorHAnsi"/>
                <w:bCs/>
                <w:sz w:val="24"/>
                <w:szCs w:val="12"/>
              </w:rPr>
              <w:instrText>NUMPAGES</w:instrTex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separate"/>
            </w:r>
            <w:r w:rsidR="00903307">
              <w:rPr>
                <w:rFonts w:cstheme="minorHAnsi"/>
                <w:bCs/>
                <w:noProof/>
                <w:sz w:val="24"/>
                <w:szCs w:val="12"/>
              </w:rPr>
              <w:t>14</w:t>
            </w:r>
            <w:r w:rsidRPr="00903307">
              <w:rPr>
                <w:rFonts w:cstheme="minorHAnsi"/>
                <w:bCs/>
                <w:sz w:val="24"/>
                <w:szCs w:val="12"/>
              </w:rPr>
              <w:fldChar w:fldCharType="end"/>
            </w:r>
          </w:p>
        </w:sdtContent>
      </w:sdt>
    </w:sdtContent>
  </w:sdt>
  <w:p w:rsidR="004571EA" w:rsidRDefault="00457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EA" w:rsidRDefault="004571EA" w:rsidP="005B658A">
      <w:pPr>
        <w:spacing w:after="0" w:line="240" w:lineRule="auto"/>
      </w:pPr>
      <w:r>
        <w:separator/>
      </w:r>
    </w:p>
  </w:footnote>
  <w:footnote w:type="continuationSeparator" w:id="0">
    <w:p w:rsidR="004571EA" w:rsidRDefault="004571EA" w:rsidP="005B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341"/>
    <w:multiLevelType w:val="hybridMultilevel"/>
    <w:tmpl w:val="823E27F2"/>
    <w:lvl w:ilvl="0" w:tplc="DEF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54FD8"/>
    <w:multiLevelType w:val="hybridMultilevel"/>
    <w:tmpl w:val="793E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943D9"/>
    <w:multiLevelType w:val="hybridMultilevel"/>
    <w:tmpl w:val="5596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3D"/>
    <w:rsid w:val="0006297F"/>
    <w:rsid w:val="00063DC4"/>
    <w:rsid w:val="00084449"/>
    <w:rsid w:val="0008722E"/>
    <w:rsid w:val="000D6A10"/>
    <w:rsid w:val="000F10B5"/>
    <w:rsid w:val="0018520D"/>
    <w:rsid w:val="00194E9E"/>
    <w:rsid w:val="001D0CCA"/>
    <w:rsid w:val="00213D17"/>
    <w:rsid w:val="002246FB"/>
    <w:rsid w:val="00236567"/>
    <w:rsid w:val="00237E0E"/>
    <w:rsid w:val="00270A2E"/>
    <w:rsid w:val="002770EF"/>
    <w:rsid w:val="002A1EFC"/>
    <w:rsid w:val="002C047F"/>
    <w:rsid w:val="002C4864"/>
    <w:rsid w:val="00340B3D"/>
    <w:rsid w:val="00381F03"/>
    <w:rsid w:val="00396845"/>
    <w:rsid w:val="003A35F0"/>
    <w:rsid w:val="003D3207"/>
    <w:rsid w:val="00424926"/>
    <w:rsid w:val="004571EA"/>
    <w:rsid w:val="004838E3"/>
    <w:rsid w:val="00485FAE"/>
    <w:rsid w:val="0048715E"/>
    <w:rsid w:val="004902FF"/>
    <w:rsid w:val="004F61BE"/>
    <w:rsid w:val="005157AA"/>
    <w:rsid w:val="00553639"/>
    <w:rsid w:val="00567E2A"/>
    <w:rsid w:val="005A4986"/>
    <w:rsid w:val="005B0B44"/>
    <w:rsid w:val="005B4790"/>
    <w:rsid w:val="005B658A"/>
    <w:rsid w:val="005C49EA"/>
    <w:rsid w:val="005D02B4"/>
    <w:rsid w:val="005D1DC0"/>
    <w:rsid w:val="005D539B"/>
    <w:rsid w:val="005F1ADE"/>
    <w:rsid w:val="005F4C6B"/>
    <w:rsid w:val="00651B90"/>
    <w:rsid w:val="0067337B"/>
    <w:rsid w:val="006734B2"/>
    <w:rsid w:val="0068476B"/>
    <w:rsid w:val="006A5A6B"/>
    <w:rsid w:val="006D0B4C"/>
    <w:rsid w:val="006F3C20"/>
    <w:rsid w:val="00724AF7"/>
    <w:rsid w:val="007303C6"/>
    <w:rsid w:val="00740169"/>
    <w:rsid w:val="0077185D"/>
    <w:rsid w:val="00795865"/>
    <w:rsid w:val="00797169"/>
    <w:rsid w:val="007E1BDC"/>
    <w:rsid w:val="008008EB"/>
    <w:rsid w:val="00833CE4"/>
    <w:rsid w:val="008362A7"/>
    <w:rsid w:val="0085606E"/>
    <w:rsid w:val="00863833"/>
    <w:rsid w:val="00887FC4"/>
    <w:rsid w:val="008C1CF1"/>
    <w:rsid w:val="008C7C37"/>
    <w:rsid w:val="00903307"/>
    <w:rsid w:val="009300CD"/>
    <w:rsid w:val="009772DC"/>
    <w:rsid w:val="009B6552"/>
    <w:rsid w:val="00A05D09"/>
    <w:rsid w:val="00A2273D"/>
    <w:rsid w:val="00A87585"/>
    <w:rsid w:val="00AC1134"/>
    <w:rsid w:val="00AD2339"/>
    <w:rsid w:val="00AF3214"/>
    <w:rsid w:val="00B642D0"/>
    <w:rsid w:val="00B6718D"/>
    <w:rsid w:val="00BA35DC"/>
    <w:rsid w:val="00BA5741"/>
    <w:rsid w:val="00BE5046"/>
    <w:rsid w:val="00BF6461"/>
    <w:rsid w:val="00C23C9D"/>
    <w:rsid w:val="00C23D23"/>
    <w:rsid w:val="00C33DB1"/>
    <w:rsid w:val="00C35488"/>
    <w:rsid w:val="00C35B25"/>
    <w:rsid w:val="00C74CEF"/>
    <w:rsid w:val="00C85403"/>
    <w:rsid w:val="00CD042F"/>
    <w:rsid w:val="00CE336D"/>
    <w:rsid w:val="00D15F29"/>
    <w:rsid w:val="00D20574"/>
    <w:rsid w:val="00D21041"/>
    <w:rsid w:val="00D46F60"/>
    <w:rsid w:val="00D663B9"/>
    <w:rsid w:val="00E76FD1"/>
    <w:rsid w:val="00E8785B"/>
    <w:rsid w:val="00E927F6"/>
    <w:rsid w:val="00EA213B"/>
    <w:rsid w:val="00EB009F"/>
    <w:rsid w:val="00EE0A60"/>
    <w:rsid w:val="00EE0BED"/>
    <w:rsid w:val="00F40F8C"/>
    <w:rsid w:val="00F424DC"/>
    <w:rsid w:val="00F501C6"/>
    <w:rsid w:val="00F622F1"/>
    <w:rsid w:val="00F839A7"/>
    <w:rsid w:val="00FA6DA0"/>
    <w:rsid w:val="00FB5C79"/>
    <w:rsid w:val="00FD79B7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B3D"/>
  </w:style>
  <w:style w:type="paragraph" w:styleId="Nagwek1">
    <w:name w:val="heading 1"/>
    <w:basedOn w:val="Normalny"/>
    <w:next w:val="Normalny"/>
    <w:link w:val="Nagwek1Znak"/>
    <w:uiPriority w:val="9"/>
    <w:qFormat/>
    <w:rsid w:val="0090330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A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58A"/>
  </w:style>
  <w:style w:type="paragraph" w:styleId="Stopka">
    <w:name w:val="footer"/>
    <w:basedOn w:val="Normalny"/>
    <w:link w:val="Stopka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58A"/>
  </w:style>
  <w:style w:type="paragraph" w:styleId="Tekstdymka">
    <w:name w:val="Balloon Text"/>
    <w:basedOn w:val="Normalny"/>
    <w:link w:val="TekstdymkaZnak"/>
    <w:uiPriority w:val="99"/>
    <w:semiHidden/>
    <w:unhideWhenUsed/>
    <w:rsid w:val="003A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03307"/>
    <w:rPr>
      <w:rFonts w:eastAsiaTheme="majorEastAsia" w:cstheme="majorBidi"/>
      <w:b/>
      <w:bCs/>
      <w:color w:val="000000" w:themeColor="text1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B3D"/>
  </w:style>
  <w:style w:type="paragraph" w:styleId="Nagwek1">
    <w:name w:val="heading 1"/>
    <w:basedOn w:val="Normalny"/>
    <w:next w:val="Normalny"/>
    <w:link w:val="Nagwek1Znak"/>
    <w:uiPriority w:val="9"/>
    <w:qFormat/>
    <w:rsid w:val="0090330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A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58A"/>
  </w:style>
  <w:style w:type="paragraph" w:styleId="Stopka">
    <w:name w:val="footer"/>
    <w:basedOn w:val="Normalny"/>
    <w:link w:val="StopkaZnak"/>
    <w:uiPriority w:val="99"/>
    <w:unhideWhenUsed/>
    <w:rsid w:val="005B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58A"/>
  </w:style>
  <w:style w:type="paragraph" w:styleId="Tekstdymka">
    <w:name w:val="Balloon Text"/>
    <w:basedOn w:val="Normalny"/>
    <w:link w:val="TekstdymkaZnak"/>
    <w:uiPriority w:val="99"/>
    <w:semiHidden/>
    <w:unhideWhenUsed/>
    <w:rsid w:val="003A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03307"/>
    <w:rPr>
      <w:rFonts w:eastAsiaTheme="majorEastAsia" w:cstheme="majorBidi"/>
      <w:b/>
      <w:bCs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2C0F-B023-4DA3-A54B-D626B115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14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63</cp:revision>
  <cp:lastPrinted>2022-02-08T10:16:00Z</cp:lastPrinted>
  <dcterms:created xsi:type="dcterms:W3CDTF">2019-01-11T06:36:00Z</dcterms:created>
  <dcterms:modified xsi:type="dcterms:W3CDTF">2022-02-24T10:58:00Z</dcterms:modified>
</cp:coreProperties>
</file>