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E286" w14:textId="6AA1194A" w:rsidR="00A24D29" w:rsidRPr="00415A78" w:rsidRDefault="0001405B" w:rsidP="00415A78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  <w:bookmarkStart w:id="0" w:name="_GoBack"/>
      <w:bookmarkEnd w:id="0"/>
      <w:r w:rsidRPr="00415A78"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366DCBA">
            <wp:simplePos x="0" y="0"/>
            <wp:positionH relativeFrom="column">
              <wp:posOffset>530785</wp:posOffset>
            </wp:positionH>
            <wp:positionV relativeFrom="paragraph">
              <wp:posOffset>60325</wp:posOffset>
            </wp:positionV>
            <wp:extent cx="674446" cy="6362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88" cy="642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F9ECD" w14:textId="065449D5" w:rsidR="007C3A8C" w:rsidRPr="00415A78" w:rsidRDefault="007C3A8C" w:rsidP="00415A78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  <w:r w:rsidRPr="00415A78">
        <w:rPr>
          <w:spacing w:val="20"/>
        </w:rPr>
        <w:t xml:space="preserve"> </w:t>
      </w:r>
    </w:p>
    <w:p w14:paraId="26BC11B7" w14:textId="77777777" w:rsidR="007C3A8C" w:rsidRPr="00415A78" w:rsidRDefault="007C3A8C" w:rsidP="00415A78">
      <w:pPr>
        <w:pStyle w:val="Nagwek"/>
        <w:spacing w:line="360" w:lineRule="auto"/>
        <w:ind w:right="4959"/>
        <w:jc w:val="center"/>
        <w:rPr>
          <w:b/>
        </w:rPr>
      </w:pPr>
    </w:p>
    <w:p w14:paraId="18006948" w14:textId="77777777" w:rsidR="007C3A8C" w:rsidRPr="00415A78" w:rsidRDefault="007C3A8C" w:rsidP="00415A78">
      <w:pPr>
        <w:pStyle w:val="Nagwek"/>
        <w:spacing w:line="360" w:lineRule="auto"/>
        <w:ind w:left="-851" w:right="5526"/>
        <w:jc w:val="center"/>
        <w:rPr>
          <w:b/>
        </w:rPr>
      </w:pPr>
    </w:p>
    <w:p w14:paraId="62D3B3CA" w14:textId="77777777" w:rsidR="007C3A8C" w:rsidRPr="00415A78" w:rsidRDefault="007C3A8C" w:rsidP="00415A78">
      <w:pPr>
        <w:pStyle w:val="Nagwek"/>
        <w:spacing w:line="360" w:lineRule="auto"/>
        <w:ind w:left="-851" w:right="5526"/>
        <w:jc w:val="center"/>
        <w:rPr>
          <w:b/>
        </w:rPr>
      </w:pPr>
      <w:r w:rsidRPr="00415A78">
        <w:rPr>
          <w:b/>
        </w:rPr>
        <w:t>KRAJOWA SZKOŁA</w:t>
      </w:r>
    </w:p>
    <w:p w14:paraId="6EA534E8" w14:textId="77777777" w:rsidR="007C3A8C" w:rsidRPr="00415A78" w:rsidRDefault="007C3A8C" w:rsidP="00415A78">
      <w:pPr>
        <w:pStyle w:val="Nagwek"/>
        <w:spacing w:line="360" w:lineRule="auto"/>
        <w:ind w:left="-851" w:right="5526"/>
        <w:jc w:val="center"/>
        <w:rPr>
          <w:b/>
        </w:rPr>
      </w:pPr>
      <w:r w:rsidRPr="00415A78">
        <w:rPr>
          <w:b/>
        </w:rPr>
        <w:t xml:space="preserve"> SĄDOWNICTWA I PROKURATURY</w:t>
      </w:r>
    </w:p>
    <w:p w14:paraId="52EB9108" w14:textId="26A45C22" w:rsidR="007C3A8C" w:rsidRPr="00415A78" w:rsidRDefault="007C3A8C" w:rsidP="00415A78">
      <w:pPr>
        <w:pStyle w:val="Nagwek"/>
        <w:spacing w:line="360" w:lineRule="auto"/>
        <w:ind w:right="4392" w:hanging="283"/>
        <w:rPr>
          <w:b/>
        </w:rPr>
      </w:pPr>
    </w:p>
    <w:p w14:paraId="3227B759" w14:textId="16C6C1C5" w:rsidR="007C3A8C" w:rsidRPr="00415A78" w:rsidRDefault="007C3A8C" w:rsidP="00415A7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15A78">
        <w:rPr>
          <w:rFonts w:ascii="Times New Roman" w:hAnsi="Times New Roman"/>
          <w:sz w:val="24"/>
          <w:szCs w:val="24"/>
        </w:rPr>
        <w:t xml:space="preserve">Kraków, </w:t>
      </w:r>
      <w:r w:rsidR="00A041E3" w:rsidRPr="00415A78">
        <w:rPr>
          <w:rFonts w:ascii="Times New Roman" w:hAnsi="Times New Roman"/>
          <w:sz w:val="24"/>
          <w:szCs w:val="24"/>
        </w:rPr>
        <w:t>10 lutego 2022</w:t>
      </w:r>
      <w:r w:rsidRPr="00415A78">
        <w:rPr>
          <w:rFonts w:ascii="Times New Roman" w:hAnsi="Times New Roman"/>
          <w:sz w:val="24"/>
          <w:szCs w:val="24"/>
        </w:rPr>
        <w:t xml:space="preserve"> </w:t>
      </w:r>
      <w:r w:rsidR="00B732B5" w:rsidRPr="00415A78">
        <w:rPr>
          <w:rFonts w:ascii="Times New Roman" w:hAnsi="Times New Roman"/>
          <w:sz w:val="24"/>
          <w:szCs w:val="24"/>
        </w:rPr>
        <w:t>r</w:t>
      </w:r>
      <w:r w:rsidRPr="00415A78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24"/>
      </w:tblGrid>
      <w:tr w:rsidR="007A3B09" w:rsidRPr="00415A78" w14:paraId="7B655B4F" w14:textId="77777777" w:rsidTr="007A3B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F6017E" w14:textId="77777777" w:rsidR="007A3B09" w:rsidRPr="00415A78" w:rsidRDefault="007A3B09" w:rsidP="00415A7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2A41278" w14:textId="1D558832" w:rsidR="007A3B09" w:rsidRPr="00415A78" w:rsidRDefault="00A041E3" w:rsidP="00415A7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A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OAS-II.420.69.2021</w:t>
            </w:r>
            <w:r w:rsidRPr="00415A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</w:p>
        </w:tc>
      </w:tr>
    </w:tbl>
    <w:p w14:paraId="3D91AE1D" w14:textId="77777777" w:rsidR="007A3B09" w:rsidRPr="00415A78" w:rsidRDefault="007A3B09" w:rsidP="00415A7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2DB2A57" w14:textId="5482C5DF" w:rsidR="007C3A8C" w:rsidRPr="00415A78" w:rsidRDefault="007C3A8C" w:rsidP="00415A7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15A78"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A041E3" w:rsidRPr="00415A78">
        <w:rPr>
          <w:rFonts w:ascii="Times New Roman" w:hAnsi="Times New Roman"/>
          <w:i/>
          <w:sz w:val="24"/>
          <w:szCs w:val="24"/>
        </w:rPr>
        <w:t>I</w:t>
      </w:r>
      <w:r w:rsidR="00844891" w:rsidRPr="00415A78">
        <w:rPr>
          <w:rFonts w:ascii="Times New Roman" w:hAnsi="Times New Roman"/>
          <w:i/>
          <w:sz w:val="24"/>
          <w:szCs w:val="24"/>
        </w:rPr>
        <w:t>I</w:t>
      </w:r>
      <w:r w:rsidRPr="00415A78">
        <w:rPr>
          <w:rFonts w:ascii="Times New Roman" w:hAnsi="Times New Roman"/>
          <w:i/>
          <w:sz w:val="24"/>
          <w:szCs w:val="24"/>
        </w:rPr>
        <w:t xml:space="preserve"> roczni</w:t>
      </w:r>
      <w:r w:rsidR="00374436" w:rsidRPr="00415A78">
        <w:rPr>
          <w:rFonts w:ascii="Times New Roman" w:hAnsi="Times New Roman"/>
          <w:i/>
          <w:sz w:val="24"/>
          <w:szCs w:val="24"/>
        </w:rPr>
        <w:t xml:space="preserve">ka aplikacji </w:t>
      </w:r>
      <w:r w:rsidR="0047266C" w:rsidRPr="00415A78">
        <w:rPr>
          <w:rFonts w:ascii="Times New Roman" w:hAnsi="Times New Roman"/>
          <w:i/>
          <w:sz w:val="24"/>
          <w:szCs w:val="24"/>
        </w:rPr>
        <w:t xml:space="preserve">uzupełniającej </w:t>
      </w:r>
      <w:r w:rsidR="00374436" w:rsidRPr="00415A78">
        <w:rPr>
          <w:rFonts w:ascii="Times New Roman" w:hAnsi="Times New Roman"/>
          <w:i/>
          <w:sz w:val="24"/>
          <w:szCs w:val="24"/>
        </w:rPr>
        <w:t xml:space="preserve">sędziowskiej po </w:t>
      </w:r>
      <w:r w:rsidR="00A041E3" w:rsidRPr="00415A78">
        <w:rPr>
          <w:rFonts w:ascii="Times New Roman" w:hAnsi="Times New Roman"/>
          <w:i/>
          <w:sz w:val="24"/>
          <w:szCs w:val="24"/>
        </w:rPr>
        <w:t>13</w:t>
      </w:r>
      <w:r w:rsidRPr="00415A78"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Pr="00415A78" w:rsidRDefault="007C3A8C" w:rsidP="00415A7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Pr="00415A78" w:rsidRDefault="007C3A8C" w:rsidP="00415A78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415A78">
        <w:rPr>
          <w:rFonts w:ascii="Times New Roman" w:hAnsi="Times New Roman"/>
          <w:b/>
          <w:sz w:val="24"/>
          <w:szCs w:val="24"/>
        </w:rPr>
        <w:t>Do</w:t>
      </w:r>
    </w:p>
    <w:p w14:paraId="2A94D1E6" w14:textId="651DE8A8" w:rsidR="007C3A8C" w:rsidRPr="00415A78" w:rsidRDefault="00B732B5" w:rsidP="00415A78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415A78">
        <w:rPr>
          <w:rFonts w:ascii="Times New Roman" w:hAnsi="Times New Roman"/>
          <w:b/>
          <w:sz w:val="24"/>
          <w:szCs w:val="24"/>
        </w:rPr>
        <w:t>P</w:t>
      </w:r>
      <w:r w:rsidR="007C3A8C" w:rsidRPr="00415A78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2F380094" w:rsidR="007C3A8C" w:rsidRPr="00415A78" w:rsidRDefault="007C3A8C" w:rsidP="00415A78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415A78">
        <w:rPr>
          <w:rFonts w:ascii="Times New Roman" w:hAnsi="Times New Roman"/>
          <w:b/>
          <w:sz w:val="24"/>
          <w:szCs w:val="24"/>
        </w:rPr>
        <w:t xml:space="preserve">oraz </w:t>
      </w:r>
      <w:r w:rsidR="00B732B5" w:rsidRPr="00415A78">
        <w:rPr>
          <w:rFonts w:ascii="Times New Roman" w:hAnsi="Times New Roman"/>
          <w:b/>
          <w:sz w:val="24"/>
          <w:szCs w:val="24"/>
        </w:rPr>
        <w:t>P</w:t>
      </w:r>
      <w:r w:rsidRPr="00415A78">
        <w:rPr>
          <w:rFonts w:ascii="Times New Roman" w:hAnsi="Times New Roman"/>
          <w:b/>
          <w:sz w:val="24"/>
          <w:szCs w:val="24"/>
        </w:rPr>
        <w:t>atronów koordynatorów</w:t>
      </w:r>
    </w:p>
    <w:p w14:paraId="3C55276D" w14:textId="5AD0DF6F" w:rsidR="007C3A8C" w:rsidRPr="00415A78" w:rsidRDefault="007C3A8C" w:rsidP="00415A78">
      <w:pPr>
        <w:spacing w:after="0" w:line="36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415A78">
        <w:rPr>
          <w:rFonts w:ascii="Times New Roman" w:hAnsi="Times New Roman"/>
          <w:b/>
          <w:sz w:val="24"/>
          <w:szCs w:val="24"/>
        </w:rPr>
        <w:t xml:space="preserve">aplikantów aplikacji </w:t>
      </w:r>
      <w:r w:rsidR="0047266C" w:rsidRPr="00415A78">
        <w:rPr>
          <w:rFonts w:ascii="Times New Roman" w:hAnsi="Times New Roman"/>
          <w:b/>
          <w:sz w:val="24"/>
          <w:szCs w:val="24"/>
        </w:rPr>
        <w:t>uzupełniającej</w:t>
      </w:r>
      <w:r w:rsidR="0047266C" w:rsidRPr="00415A78">
        <w:rPr>
          <w:rFonts w:ascii="Times New Roman" w:hAnsi="Times New Roman"/>
          <w:i/>
          <w:sz w:val="24"/>
          <w:szCs w:val="24"/>
        </w:rPr>
        <w:t xml:space="preserve"> </w:t>
      </w:r>
      <w:r w:rsidRPr="00415A78">
        <w:rPr>
          <w:rFonts w:ascii="Times New Roman" w:hAnsi="Times New Roman"/>
          <w:b/>
          <w:sz w:val="24"/>
          <w:szCs w:val="24"/>
        </w:rPr>
        <w:t>sędziowskiej</w:t>
      </w:r>
    </w:p>
    <w:p w14:paraId="29D65438" w14:textId="77777777" w:rsidR="007C3A8C" w:rsidRPr="00415A78" w:rsidRDefault="007C3A8C" w:rsidP="00415A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391505" w14:textId="5DFF14CB" w:rsidR="0047266C" w:rsidRPr="00415A78" w:rsidRDefault="0047266C" w:rsidP="00415A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A78">
        <w:rPr>
          <w:rFonts w:ascii="Times New Roman" w:hAnsi="Times New Roman"/>
          <w:sz w:val="24"/>
          <w:szCs w:val="24"/>
        </w:rPr>
        <w:t>U</w:t>
      </w:r>
      <w:r w:rsidR="007C3A8C" w:rsidRPr="00415A78">
        <w:rPr>
          <w:rFonts w:ascii="Times New Roman" w:hAnsi="Times New Roman"/>
          <w:sz w:val="24"/>
          <w:szCs w:val="24"/>
        </w:rPr>
        <w:t xml:space="preserve">przejmie przedstawiam szczegółowy zakres tematyczny, który winien być przedmiotem praktyk aplikantów </w:t>
      </w:r>
      <w:r w:rsidR="00A041E3" w:rsidRPr="00415A78">
        <w:rPr>
          <w:rFonts w:ascii="Times New Roman" w:hAnsi="Times New Roman"/>
          <w:sz w:val="24"/>
          <w:szCs w:val="24"/>
        </w:rPr>
        <w:t>II</w:t>
      </w:r>
      <w:r w:rsidR="007C3A8C" w:rsidRPr="00415A78">
        <w:rPr>
          <w:rFonts w:ascii="Times New Roman" w:hAnsi="Times New Roman"/>
          <w:sz w:val="24"/>
          <w:szCs w:val="24"/>
        </w:rPr>
        <w:t xml:space="preserve"> rocznika </w:t>
      </w:r>
      <w:r w:rsidRPr="00415A78">
        <w:rPr>
          <w:rFonts w:ascii="Times New Roman" w:hAnsi="Times New Roman"/>
          <w:sz w:val="24"/>
          <w:szCs w:val="24"/>
        </w:rPr>
        <w:t>AUS</w:t>
      </w:r>
      <w:r w:rsidR="007C3A8C" w:rsidRPr="00415A78">
        <w:rPr>
          <w:rFonts w:ascii="Times New Roman" w:hAnsi="Times New Roman"/>
          <w:sz w:val="24"/>
          <w:szCs w:val="24"/>
        </w:rPr>
        <w:t xml:space="preserve"> odbywanych w terminie </w:t>
      </w:r>
      <w:r w:rsidRPr="00415A78">
        <w:rPr>
          <w:rFonts w:ascii="Times New Roman" w:hAnsi="Times New Roman"/>
          <w:b/>
          <w:sz w:val="24"/>
          <w:szCs w:val="24"/>
        </w:rPr>
        <w:t xml:space="preserve">od </w:t>
      </w:r>
      <w:r w:rsidR="00A041E3" w:rsidRPr="00415A78">
        <w:rPr>
          <w:rFonts w:ascii="Times New Roman" w:hAnsi="Times New Roman"/>
          <w:b/>
          <w:sz w:val="24"/>
          <w:szCs w:val="24"/>
        </w:rPr>
        <w:t>28.02.2022</w:t>
      </w:r>
      <w:r w:rsidRPr="00415A78">
        <w:rPr>
          <w:rFonts w:ascii="Times New Roman" w:hAnsi="Times New Roman"/>
          <w:b/>
          <w:sz w:val="24"/>
          <w:szCs w:val="24"/>
        </w:rPr>
        <w:t xml:space="preserve"> r.</w:t>
      </w:r>
      <w:r w:rsidR="00A041E3" w:rsidRPr="00415A78">
        <w:rPr>
          <w:rFonts w:ascii="Times New Roman" w:hAnsi="Times New Roman"/>
          <w:b/>
          <w:sz w:val="24"/>
          <w:szCs w:val="24"/>
        </w:rPr>
        <w:t xml:space="preserve"> do 4.03.2022 r.</w:t>
      </w:r>
      <w:r w:rsidR="00A041E3" w:rsidRPr="00415A78">
        <w:rPr>
          <w:rFonts w:ascii="Times New Roman" w:hAnsi="Times New Roman"/>
          <w:sz w:val="24"/>
          <w:szCs w:val="24"/>
        </w:rPr>
        <w:t xml:space="preserve"> (w wymiarze 1 dnia roboczego</w:t>
      </w:r>
      <w:r w:rsidRPr="00415A78">
        <w:rPr>
          <w:rFonts w:ascii="Times New Roman" w:hAnsi="Times New Roman"/>
          <w:sz w:val="24"/>
          <w:szCs w:val="24"/>
        </w:rPr>
        <w:t xml:space="preserve">) </w:t>
      </w:r>
      <w:r w:rsidR="00A041E3" w:rsidRPr="00415A78">
        <w:rPr>
          <w:rFonts w:ascii="Times New Roman" w:hAnsi="Times New Roman"/>
          <w:sz w:val="24"/>
          <w:szCs w:val="24"/>
        </w:rPr>
        <w:t xml:space="preserve">oraz </w:t>
      </w:r>
      <w:r w:rsidR="00A041E3" w:rsidRPr="00415A78">
        <w:rPr>
          <w:rFonts w:ascii="Times New Roman" w:hAnsi="Times New Roman"/>
          <w:b/>
          <w:sz w:val="24"/>
          <w:szCs w:val="24"/>
        </w:rPr>
        <w:t>od</w:t>
      </w:r>
      <w:r w:rsidR="00A041E3" w:rsidRPr="00415A78">
        <w:rPr>
          <w:rFonts w:ascii="Times New Roman" w:hAnsi="Times New Roman"/>
          <w:sz w:val="24"/>
          <w:szCs w:val="24"/>
        </w:rPr>
        <w:t xml:space="preserve"> </w:t>
      </w:r>
      <w:r w:rsidR="00A041E3" w:rsidRPr="00415A78">
        <w:rPr>
          <w:rFonts w:ascii="Times New Roman" w:hAnsi="Times New Roman"/>
          <w:b/>
          <w:sz w:val="24"/>
          <w:szCs w:val="24"/>
        </w:rPr>
        <w:t>7.03.2022</w:t>
      </w:r>
      <w:r w:rsidR="00441B25">
        <w:rPr>
          <w:rFonts w:ascii="Times New Roman" w:hAnsi="Times New Roman"/>
          <w:b/>
          <w:sz w:val="24"/>
          <w:szCs w:val="24"/>
        </w:rPr>
        <w:t xml:space="preserve"> </w:t>
      </w:r>
      <w:r w:rsidR="00A041E3" w:rsidRPr="00415A78">
        <w:rPr>
          <w:rFonts w:ascii="Times New Roman" w:hAnsi="Times New Roman"/>
          <w:b/>
          <w:sz w:val="24"/>
          <w:szCs w:val="24"/>
        </w:rPr>
        <w:t>r. do 11.03.2022</w:t>
      </w:r>
      <w:r w:rsidR="00441B25">
        <w:rPr>
          <w:rFonts w:ascii="Times New Roman" w:hAnsi="Times New Roman"/>
          <w:b/>
          <w:sz w:val="24"/>
          <w:szCs w:val="24"/>
        </w:rPr>
        <w:t xml:space="preserve"> </w:t>
      </w:r>
      <w:r w:rsidR="00A041E3" w:rsidRPr="00415A78">
        <w:rPr>
          <w:rFonts w:ascii="Times New Roman" w:hAnsi="Times New Roman"/>
          <w:b/>
          <w:sz w:val="24"/>
          <w:szCs w:val="24"/>
        </w:rPr>
        <w:t>r.</w:t>
      </w:r>
      <w:r w:rsidR="00A041E3" w:rsidRPr="00415A78">
        <w:rPr>
          <w:rFonts w:ascii="Times New Roman" w:hAnsi="Times New Roman"/>
          <w:sz w:val="24"/>
          <w:szCs w:val="24"/>
        </w:rPr>
        <w:t xml:space="preserve"> </w:t>
      </w:r>
      <w:r w:rsidR="00A041E3" w:rsidRPr="00415A78">
        <w:rPr>
          <w:rFonts w:ascii="Times New Roman" w:hAnsi="Times New Roman"/>
          <w:sz w:val="24"/>
          <w:szCs w:val="24"/>
        </w:rPr>
        <w:br/>
        <w:t xml:space="preserve">(w wymiarze 1 dnia roboczego) </w:t>
      </w:r>
      <w:r w:rsidR="007C3A8C" w:rsidRPr="00415A78">
        <w:rPr>
          <w:rFonts w:ascii="Times New Roman" w:hAnsi="Times New Roman"/>
          <w:sz w:val="24"/>
          <w:szCs w:val="24"/>
        </w:rPr>
        <w:t xml:space="preserve">po </w:t>
      </w:r>
      <w:r w:rsidR="00A041E3" w:rsidRPr="00415A78">
        <w:rPr>
          <w:rFonts w:ascii="Times New Roman" w:hAnsi="Times New Roman"/>
          <w:sz w:val="24"/>
          <w:szCs w:val="24"/>
        </w:rPr>
        <w:t>13</w:t>
      </w:r>
      <w:r w:rsidR="007C3A8C" w:rsidRPr="00415A78">
        <w:rPr>
          <w:rFonts w:ascii="Times New Roman" w:hAnsi="Times New Roman"/>
          <w:sz w:val="24"/>
          <w:szCs w:val="24"/>
        </w:rPr>
        <w:t xml:space="preserve"> zjeździe aplikacji </w:t>
      </w:r>
      <w:r w:rsidR="00A041E3" w:rsidRPr="00415A78">
        <w:rPr>
          <w:rFonts w:ascii="Times New Roman" w:hAnsi="Times New Roman"/>
          <w:sz w:val="24"/>
          <w:szCs w:val="24"/>
        </w:rPr>
        <w:t xml:space="preserve">uzupełniającej </w:t>
      </w:r>
      <w:r w:rsidR="007C3A8C" w:rsidRPr="00415A78">
        <w:rPr>
          <w:rFonts w:ascii="Times New Roman" w:hAnsi="Times New Roman"/>
          <w:sz w:val="24"/>
          <w:szCs w:val="24"/>
        </w:rPr>
        <w:t xml:space="preserve">sędziowskiej, który </w:t>
      </w:r>
      <w:r w:rsidRPr="00415A78">
        <w:rPr>
          <w:rFonts w:ascii="Times New Roman" w:hAnsi="Times New Roman"/>
          <w:sz w:val="24"/>
          <w:szCs w:val="24"/>
        </w:rPr>
        <w:t>odbywa</w:t>
      </w:r>
      <w:r w:rsidR="00B732B5" w:rsidRPr="00415A78">
        <w:rPr>
          <w:rFonts w:ascii="Times New Roman" w:hAnsi="Times New Roman"/>
          <w:sz w:val="24"/>
          <w:szCs w:val="24"/>
        </w:rPr>
        <w:t xml:space="preserve"> się</w:t>
      </w:r>
      <w:r w:rsidR="007C3A8C" w:rsidRPr="00415A78">
        <w:rPr>
          <w:rFonts w:ascii="Times New Roman" w:hAnsi="Times New Roman"/>
          <w:sz w:val="24"/>
          <w:szCs w:val="24"/>
        </w:rPr>
        <w:t xml:space="preserve"> </w:t>
      </w:r>
      <w:r w:rsidRPr="00415A78">
        <w:rPr>
          <w:rFonts w:ascii="Times New Roman" w:hAnsi="Times New Roman"/>
          <w:sz w:val="24"/>
          <w:szCs w:val="24"/>
        </w:rPr>
        <w:t>od</w:t>
      </w:r>
      <w:r w:rsidR="007C3A8C" w:rsidRPr="00415A78">
        <w:rPr>
          <w:rFonts w:ascii="Times New Roman" w:hAnsi="Times New Roman"/>
          <w:sz w:val="24"/>
          <w:szCs w:val="24"/>
        </w:rPr>
        <w:t xml:space="preserve"> </w:t>
      </w:r>
      <w:r w:rsidR="00A041E3" w:rsidRPr="00415A78">
        <w:rPr>
          <w:rFonts w:ascii="Times New Roman" w:hAnsi="Times New Roman"/>
          <w:sz w:val="24"/>
          <w:szCs w:val="24"/>
        </w:rPr>
        <w:t>26.02.2022</w:t>
      </w:r>
      <w:r w:rsidR="003627B3" w:rsidRPr="00415A78">
        <w:rPr>
          <w:rFonts w:ascii="Times New Roman" w:hAnsi="Times New Roman"/>
          <w:sz w:val="24"/>
          <w:szCs w:val="24"/>
        </w:rPr>
        <w:t xml:space="preserve"> r.</w:t>
      </w:r>
      <w:r w:rsidRPr="00415A78">
        <w:rPr>
          <w:rFonts w:ascii="Times New Roman" w:hAnsi="Times New Roman"/>
          <w:sz w:val="24"/>
          <w:szCs w:val="24"/>
        </w:rPr>
        <w:t xml:space="preserve"> do </w:t>
      </w:r>
      <w:r w:rsidR="00A041E3" w:rsidRPr="00415A78">
        <w:rPr>
          <w:rFonts w:ascii="Times New Roman" w:hAnsi="Times New Roman"/>
          <w:sz w:val="24"/>
          <w:szCs w:val="24"/>
        </w:rPr>
        <w:t>27.02.2022</w:t>
      </w:r>
      <w:r w:rsidRPr="00415A78">
        <w:rPr>
          <w:rFonts w:ascii="Times New Roman" w:hAnsi="Times New Roman"/>
          <w:sz w:val="24"/>
          <w:szCs w:val="24"/>
        </w:rPr>
        <w:t xml:space="preserve"> r. </w:t>
      </w:r>
    </w:p>
    <w:p w14:paraId="58A1E9E3" w14:textId="756554EE" w:rsidR="007C3A8C" w:rsidRPr="00415A78" w:rsidRDefault="007C3A8C" w:rsidP="00415A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A78">
        <w:rPr>
          <w:rFonts w:ascii="Times New Roman" w:hAnsi="Times New Roman"/>
          <w:sz w:val="24"/>
          <w:szCs w:val="24"/>
        </w:rPr>
        <w:t>Założeniem praktyki, co do zasady, jest zaznajomienie aplikantów</w:t>
      </w:r>
      <w:r w:rsidR="003627B3" w:rsidRPr="00415A78">
        <w:rPr>
          <w:rFonts w:ascii="Times New Roman" w:hAnsi="Times New Roman"/>
          <w:sz w:val="24"/>
          <w:szCs w:val="24"/>
        </w:rPr>
        <w:t xml:space="preserve"> z czynnościami i </w:t>
      </w:r>
      <w:r w:rsidRPr="00415A78">
        <w:rPr>
          <w:rFonts w:ascii="Times New Roman" w:hAnsi="Times New Roman"/>
          <w:sz w:val="24"/>
          <w:szCs w:val="24"/>
        </w:rPr>
        <w:t xml:space="preserve">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56967EF5" w14:textId="51F26684" w:rsidR="00A76E09" w:rsidRPr="00415A78" w:rsidRDefault="007C3A8C" w:rsidP="00415A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A78">
        <w:rPr>
          <w:rFonts w:ascii="Times New Roman" w:hAnsi="Times New Roman"/>
          <w:sz w:val="24"/>
          <w:szCs w:val="24"/>
        </w:rPr>
        <w:t xml:space="preserve">Zgodnie z programem aplikacji </w:t>
      </w:r>
      <w:r w:rsidR="0047266C" w:rsidRPr="00415A78">
        <w:rPr>
          <w:rFonts w:ascii="Times New Roman" w:hAnsi="Times New Roman"/>
          <w:sz w:val="24"/>
          <w:szCs w:val="24"/>
        </w:rPr>
        <w:t>uzupełniającej</w:t>
      </w:r>
      <w:r w:rsidR="00A041E3" w:rsidRPr="00415A78">
        <w:rPr>
          <w:rFonts w:ascii="Times New Roman" w:hAnsi="Times New Roman"/>
          <w:sz w:val="24"/>
          <w:szCs w:val="24"/>
        </w:rPr>
        <w:t xml:space="preserve"> sędziowskiej</w:t>
      </w:r>
      <w:r w:rsidR="00374436" w:rsidRPr="00415A78">
        <w:rPr>
          <w:rFonts w:ascii="Times New Roman" w:hAnsi="Times New Roman"/>
          <w:sz w:val="24"/>
          <w:szCs w:val="24"/>
        </w:rPr>
        <w:t xml:space="preserve">, </w:t>
      </w:r>
      <w:r w:rsidR="00C32AE5" w:rsidRPr="00415A78">
        <w:rPr>
          <w:rFonts w:ascii="Times New Roman" w:hAnsi="Times New Roman"/>
          <w:sz w:val="24"/>
          <w:szCs w:val="24"/>
        </w:rPr>
        <w:t>tematyka</w:t>
      </w:r>
      <w:r w:rsidR="00374436" w:rsidRPr="00415A78">
        <w:rPr>
          <w:rFonts w:ascii="Times New Roman" w:hAnsi="Times New Roman"/>
          <w:sz w:val="24"/>
          <w:szCs w:val="24"/>
        </w:rPr>
        <w:t xml:space="preserve"> </w:t>
      </w:r>
      <w:r w:rsidR="00A041E3" w:rsidRPr="00415A78">
        <w:rPr>
          <w:rFonts w:ascii="Times New Roman" w:hAnsi="Times New Roman"/>
          <w:sz w:val="24"/>
          <w:szCs w:val="24"/>
        </w:rPr>
        <w:t>13</w:t>
      </w:r>
      <w:r w:rsidRPr="00415A78">
        <w:rPr>
          <w:rFonts w:ascii="Times New Roman" w:hAnsi="Times New Roman"/>
          <w:sz w:val="24"/>
          <w:szCs w:val="24"/>
        </w:rPr>
        <w:t xml:space="preserve"> zjazdu </w:t>
      </w:r>
      <w:r w:rsidR="00C32AE5" w:rsidRPr="00415A78">
        <w:rPr>
          <w:rFonts w:ascii="Times New Roman" w:hAnsi="Times New Roman"/>
          <w:sz w:val="24"/>
          <w:szCs w:val="24"/>
        </w:rPr>
        <w:t xml:space="preserve">obejmuje zagadnienia dotyczące </w:t>
      </w:r>
      <w:r w:rsidR="00A041E3" w:rsidRPr="00415A78">
        <w:rPr>
          <w:rFonts w:ascii="Times New Roman" w:hAnsi="Times New Roman"/>
          <w:sz w:val="24"/>
          <w:szCs w:val="24"/>
        </w:rPr>
        <w:t>wszczęcia postępowania cywilnego procesowego, badania braków formalnych i fiskalnych pozwu</w:t>
      </w:r>
      <w:r w:rsidRPr="00415A78">
        <w:rPr>
          <w:rFonts w:ascii="Times New Roman" w:hAnsi="Times New Roman"/>
          <w:sz w:val="24"/>
          <w:szCs w:val="24"/>
        </w:rPr>
        <w:t xml:space="preserve">. Po zakończeniu zjazdu aplikanci mają odbyć </w:t>
      </w:r>
      <w:r w:rsidR="006B1A06" w:rsidRPr="00415A78">
        <w:rPr>
          <w:rFonts w:ascii="Times New Roman" w:hAnsi="Times New Roman"/>
          <w:sz w:val="24"/>
          <w:szCs w:val="24"/>
        </w:rPr>
        <w:t xml:space="preserve">praktykę </w:t>
      </w:r>
      <w:r w:rsidR="00D84572" w:rsidRPr="00415A78">
        <w:rPr>
          <w:rFonts w:ascii="Times New Roman" w:hAnsi="Times New Roman"/>
          <w:sz w:val="24"/>
          <w:szCs w:val="24"/>
        </w:rPr>
        <w:t xml:space="preserve">w sądzie </w:t>
      </w:r>
      <w:r w:rsidR="00D22A5C" w:rsidRPr="00415A78">
        <w:rPr>
          <w:rFonts w:ascii="Times New Roman" w:hAnsi="Times New Roman"/>
          <w:sz w:val="24"/>
          <w:szCs w:val="24"/>
        </w:rPr>
        <w:t>rejonowym</w:t>
      </w:r>
      <w:r w:rsidR="00C32AE5" w:rsidRPr="00415A78">
        <w:rPr>
          <w:rFonts w:ascii="Times New Roman" w:hAnsi="Times New Roman"/>
          <w:sz w:val="24"/>
          <w:szCs w:val="24"/>
        </w:rPr>
        <w:t>,</w:t>
      </w:r>
      <w:r w:rsidR="00D84572" w:rsidRPr="00415A78">
        <w:rPr>
          <w:rFonts w:ascii="Times New Roman" w:hAnsi="Times New Roman"/>
          <w:sz w:val="24"/>
          <w:szCs w:val="24"/>
        </w:rPr>
        <w:t xml:space="preserve"> </w:t>
      </w:r>
      <w:r w:rsidR="00B27341" w:rsidRPr="00415A78">
        <w:rPr>
          <w:rFonts w:ascii="Times New Roman" w:hAnsi="Times New Roman"/>
          <w:sz w:val="24"/>
          <w:szCs w:val="24"/>
        </w:rPr>
        <w:t>w</w:t>
      </w:r>
      <w:r w:rsidR="00D84572" w:rsidRPr="00415A78">
        <w:rPr>
          <w:rFonts w:ascii="Times New Roman" w:hAnsi="Times New Roman"/>
          <w:sz w:val="24"/>
          <w:szCs w:val="24"/>
        </w:rPr>
        <w:t xml:space="preserve"> wydzia</w:t>
      </w:r>
      <w:r w:rsidR="00B27341" w:rsidRPr="00415A78">
        <w:rPr>
          <w:rFonts w:ascii="Times New Roman" w:hAnsi="Times New Roman"/>
          <w:sz w:val="24"/>
          <w:szCs w:val="24"/>
        </w:rPr>
        <w:t>le</w:t>
      </w:r>
      <w:r w:rsidR="00D84572" w:rsidRPr="00415A78">
        <w:rPr>
          <w:rFonts w:ascii="Times New Roman" w:hAnsi="Times New Roman"/>
          <w:sz w:val="24"/>
          <w:szCs w:val="24"/>
        </w:rPr>
        <w:t xml:space="preserve"> </w:t>
      </w:r>
      <w:r w:rsidR="00A041E3" w:rsidRPr="00415A78">
        <w:rPr>
          <w:rFonts w:ascii="Times New Roman" w:hAnsi="Times New Roman"/>
          <w:sz w:val="24"/>
          <w:szCs w:val="24"/>
        </w:rPr>
        <w:t>cywilnym zajmującym się sprawami procesowymi.</w:t>
      </w:r>
    </w:p>
    <w:p w14:paraId="0F72D2DB" w14:textId="1FB59774" w:rsidR="0047266C" w:rsidRPr="00415A78" w:rsidRDefault="0047266C" w:rsidP="00415A7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415A78">
        <w:rPr>
          <w:rFonts w:ascii="Times New Roman" w:hAnsi="Times New Roman"/>
          <w:sz w:val="24"/>
          <w:szCs w:val="24"/>
          <w:u w:val="single"/>
        </w:rPr>
        <w:lastRenderedPageBreak/>
        <w:t>W zakresie spraw będących przedmiotem zjazdu na uwagę zasługują w szczególności następujące zagadnienia materialnoprawne:</w:t>
      </w:r>
    </w:p>
    <w:p w14:paraId="450E6101" w14:textId="15D43B61" w:rsidR="00463B84" w:rsidRPr="00415A78" w:rsidRDefault="00463B84" w:rsidP="0001405B">
      <w:pPr>
        <w:pStyle w:val="Akapitzlist"/>
        <w:numPr>
          <w:ilvl w:val="0"/>
          <w:numId w:val="33"/>
        </w:numPr>
        <w:spacing w:after="0" w:line="360" w:lineRule="auto"/>
        <w:ind w:left="993" w:hanging="577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15A78">
        <w:rPr>
          <w:rFonts w:ascii="Times New Roman" w:eastAsia="Andale Sans UI" w:hAnsi="Times New Roman"/>
          <w:kern w:val="3"/>
          <w:sz w:val="24"/>
          <w:szCs w:val="24"/>
        </w:rPr>
        <w:t>oświadczenia woli, wady oświadczenia woli – rodzaje wad, skutki w</w:t>
      </w:r>
      <w:r w:rsidR="00441B25">
        <w:rPr>
          <w:rFonts w:ascii="Times New Roman" w:eastAsia="Andale Sans UI" w:hAnsi="Times New Roman"/>
          <w:kern w:val="3"/>
          <w:sz w:val="24"/>
          <w:szCs w:val="24"/>
        </w:rPr>
        <w:t>ady w zależności od jej postaci;</w:t>
      </w:r>
    </w:p>
    <w:p w14:paraId="53AC4C0A" w14:textId="11125EE2" w:rsidR="00463B84" w:rsidRPr="00415A78" w:rsidRDefault="00463B84" w:rsidP="0001405B">
      <w:pPr>
        <w:pStyle w:val="Akapitzlist"/>
        <w:numPr>
          <w:ilvl w:val="0"/>
          <w:numId w:val="33"/>
        </w:numPr>
        <w:spacing w:after="0" w:line="360" w:lineRule="auto"/>
        <w:ind w:left="993" w:hanging="577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15A78">
        <w:rPr>
          <w:rFonts w:ascii="Times New Roman" w:eastAsia="Andale Sans UI" w:hAnsi="Times New Roman"/>
          <w:kern w:val="3"/>
          <w:sz w:val="24"/>
          <w:szCs w:val="24"/>
        </w:rPr>
        <w:t xml:space="preserve">czynności prawne – ocena przesłanek ważności i </w:t>
      </w:r>
      <w:r w:rsidR="00441B25">
        <w:rPr>
          <w:rFonts w:ascii="Times New Roman" w:eastAsia="Andale Sans UI" w:hAnsi="Times New Roman"/>
          <w:kern w:val="3"/>
          <w:sz w:val="24"/>
          <w:szCs w:val="24"/>
        </w:rPr>
        <w:t>skuteczności czynności prawnych;</w:t>
      </w:r>
    </w:p>
    <w:p w14:paraId="13EDEBF5" w14:textId="5969B2AB" w:rsidR="00463B84" w:rsidRPr="00415A78" w:rsidRDefault="00463B84" w:rsidP="0001405B">
      <w:pPr>
        <w:pStyle w:val="Akapitzlist"/>
        <w:numPr>
          <w:ilvl w:val="0"/>
          <w:numId w:val="33"/>
        </w:numPr>
        <w:spacing w:after="0" w:line="360" w:lineRule="auto"/>
        <w:ind w:left="993" w:hanging="577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415A78">
        <w:rPr>
          <w:rFonts w:ascii="Times New Roman" w:eastAsia="Andale Sans UI" w:hAnsi="Times New Roman"/>
          <w:kern w:val="3"/>
          <w:sz w:val="24"/>
          <w:szCs w:val="24"/>
        </w:rPr>
        <w:t>nieważność i bezskuteczność czynności prawnej – ich skutki, aktywność sądu w ocenie czynności prawnych w zakresie bezskuteczności, czy nieważności, w tym bezskuteczność z art. 59 k.c. i skar</w:t>
      </w:r>
      <w:r w:rsidR="00441B25">
        <w:rPr>
          <w:rFonts w:ascii="Times New Roman" w:eastAsia="Andale Sans UI" w:hAnsi="Times New Roman"/>
          <w:kern w:val="3"/>
          <w:sz w:val="24"/>
          <w:szCs w:val="24"/>
        </w:rPr>
        <w:t xml:space="preserve">ga </w:t>
      </w:r>
      <w:proofErr w:type="spellStart"/>
      <w:r w:rsidR="00441B25">
        <w:rPr>
          <w:rFonts w:ascii="Times New Roman" w:eastAsia="Andale Sans UI" w:hAnsi="Times New Roman"/>
          <w:kern w:val="3"/>
          <w:sz w:val="24"/>
          <w:szCs w:val="24"/>
        </w:rPr>
        <w:t>pauliańska</w:t>
      </w:r>
      <w:proofErr w:type="spellEnd"/>
      <w:r w:rsidR="00441B25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14:paraId="55E1EF68" w14:textId="54E8C9F2" w:rsidR="00D91153" w:rsidRPr="00415A78" w:rsidRDefault="00463B84" w:rsidP="0001405B">
      <w:pPr>
        <w:pStyle w:val="Akapitzlist"/>
        <w:numPr>
          <w:ilvl w:val="0"/>
          <w:numId w:val="33"/>
        </w:numPr>
        <w:spacing w:after="0" w:line="360" w:lineRule="auto"/>
        <w:ind w:left="993" w:hanging="577"/>
        <w:jc w:val="both"/>
        <w:rPr>
          <w:rFonts w:ascii="Times New Roman" w:eastAsia="Andale Sans UI" w:hAnsi="Times New Roman"/>
          <w:kern w:val="3"/>
          <w:sz w:val="24"/>
          <w:szCs w:val="24"/>
          <w:u w:val="single"/>
        </w:rPr>
      </w:pPr>
      <w:r w:rsidRPr="00415A78">
        <w:rPr>
          <w:rFonts w:ascii="Times New Roman" w:eastAsia="Andale Sans UI" w:hAnsi="Times New Roman"/>
          <w:kern w:val="3"/>
          <w:sz w:val="24"/>
          <w:szCs w:val="24"/>
        </w:rPr>
        <w:t>przedstawicielstwo, ze szczególnym uwzględnieniem pełnomocnictwa.</w:t>
      </w:r>
    </w:p>
    <w:p w14:paraId="3772C0DA" w14:textId="77777777" w:rsidR="00463B84" w:rsidRPr="003764E3" w:rsidRDefault="00463B84" w:rsidP="003764E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B25F90E" w14:textId="1D328DB3" w:rsidR="00D91153" w:rsidRPr="00415A78" w:rsidRDefault="00D91153" w:rsidP="00415A78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415A78">
        <w:rPr>
          <w:rFonts w:ascii="Times New Roman" w:hAnsi="Times New Roman"/>
          <w:sz w:val="24"/>
          <w:szCs w:val="24"/>
          <w:u w:val="single"/>
        </w:rPr>
        <w:t>Ponadto za istotne uznać należy zagadnienia procesowe obejmujące:</w:t>
      </w:r>
    </w:p>
    <w:p w14:paraId="62B7A8CA" w14:textId="04823D73" w:rsidR="00463B84" w:rsidRPr="00441B25" w:rsidRDefault="00463B84" w:rsidP="00441B2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64E3">
        <w:rPr>
          <w:rFonts w:ascii="Times New Roman" w:eastAsia="Times New Roman" w:hAnsi="Times New Roman"/>
          <w:sz w:val="24"/>
          <w:szCs w:val="24"/>
          <w:lang w:eastAsia="pl-PL"/>
        </w:rPr>
        <w:t>ogólne zagadnienia dotyczące postępowa</w:t>
      </w:r>
      <w:r w:rsidR="003764E3" w:rsidRPr="003764E3">
        <w:rPr>
          <w:rFonts w:ascii="Times New Roman" w:eastAsia="Times New Roman" w:hAnsi="Times New Roman"/>
          <w:sz w:val="24"/>
          <w:szCs w:val="24"/>
          <w:lang w:eastAsia="pl-PL"/>
        </w:rPr>
        <w:t xml:space="preserve">nia cywilnego (tryby, rodzaje); zasady procesu cywilnego; </w:t>
      </w:r>
      <w:r w:rsidRPr="003764E3">
        <w:rPr>
          <w:rFonts w:ascii="Times New Roman" w:eastAsia="Times New Roman" w:hAnsi="Times New Roman"/>
          <w:sz w:val="24"/>
          <w:szCs w:val="24"/>
          <w:lang w:eastAsia="pl-PL"/>
        </w:rPr>
        <w:t>prawo do sądu, oce</w:t>
      </w:r>
      <w:r w:rsidR="003764E3" w:rsidRPr="003764E3">
        <w:rPr>
          <w:rFonts w:ascii="Times New Roman" w:eastAsia="Times New Roman" w:hAnsi="Times New Roman"/>
          <w:sz w:val="24"/>
          <w:szCs w:val="24"/>
          <w:lang w:eastAsia="pl-PL"/>
        </w:rPr>
        <w:t xml:space="preserve">na przesłanek jej występowania; </w:t>
      </w:r>
      <w:r w:rsidR="00441B25">
        <w:rPr>
          <w:rFonts w:ascii="Times New Roman" w:eastAsia="Times New Roman" w:hAnsi="Times New Roman"/>
          <w:sz w:val="24"/>
          <w:szCs w:val="24"/>
          <w:lang w:eastAsia="pl-PL"/>
        </w:rPr>
        <w:t xml:space="preserve">zagadnienia sprawy cywilnej; </w:t>
      </w:r>
      <w:r w:rsidRPr="00441B25">
        <w:rPr>
          <w:rFonts w:ascii="Times New Roman" w:eastAsia="Times New Roman" w:hAnsi="Times New Roman"/>
          <w:sz w:val="24"/>
          <w:szCs w:val="24"/>
          <w:lang w:eastAsia="pl-PL"/>
        </w:rPr>
        <w:t>zdolność sądowa</w:t>
      </w:r>
      <w:r w:rsidR="00441B25" w:rsidRPr="00441B25">
        <w:rPr>
          <w:rFonts w:ascii="Times New Roman" w:eastAsia="Times New Roman" w:hAnsi="Times New Roman"/>
          <w:sz w:val="24"/>
          <w:szCs w:val="24"/>
          <w:lang w:eastAsia="pl-PL"/>
        </w:rPr>
        <w:t xml:space="preserve"> i procesowa oraz </w:t>
      </w:r>
      <w:proofErr w:type="spellStart"/>
      <w:r w:rsidR="00441B25" w:rsidRPr="00441B25">
        <w:rPr>
          <w:rFonts w:ascii="Times New Roman" w:eastAsia="Times New Roman" w:hAnsi="Times New Roman"/>
          <w:sz w:val="24"/>
          <w:szCs w:val="24"/>
          <w:lang w:eastAsia="pl-PL"/>
        </w:rPr>
        <w:t>postulacyjna</w:t>
      </w:r>
      <w:proofErr w:type="spellEnd"/>
      <w:r w:rsidR="00441B25" w:rsidRPr="00441B2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1FC02B9" w14:textId="24F893B0" w:rsidR="00463B84" w:rsidRPr="00441B25" w:rsidRDefault="00463B84" w:rsidP="00441B25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3B84">
        <w:rPr>
          <w:rFonts w:ascii="Times New Roman" w:eastAsia="Times New Roman" w:hAnsi="Times New Roman"/>
          <w:sz w:val="24"/>
          <w:szCs w:val="24"/>
          <w:lang w:eastAsia="pl-PL"/>
        </w:rPr>
        <w:t xml:space="preserve">jurysdykcja krajowa, w tym jurysdykcja w ramach prawa unijnego i </w:t>
      </w:r>
      <w:proofErr w:type="spellStart"/>
      <w:r w:rsidRPr="00463B84">
        <w:rPr>
          <w:rFonts w:ascii="Times New Roman" w:eastAsia="Times New Roman" w:hAnsi="Times New Roman"/>
          <w:sz w:val="24"/>
          <w:szCs w:val="24"/>
          <w:lang w:eastAsia="pl-PL"/>
        </w:rPr>
        <w:t>pozaunijnego</w:t>
      </w:r>
      <w:proofErr w:type="spellEnd"/>
      <w:r w:rsidRPr="00463B84">
        <w:rPr>
          <w:rFonts w:ascii="Times New Roman" w:eastAsia="Times New Roman" w:hAnsi="Times New Roman"/>
          <w:sz w:val="24"/>
          <w:szCs w:val="24"/>
          <w:lang w:eastAsia="pl-PL"/>
        </w:rPr>
        <w:t xml:space="preserve"> – tryb badania jurysdykcji, skutki stwierdzenia b</w:t>
      </w:r>
      <w:r w:rsidR="00441B25">
        <w:rPr>
          <w:rFonts w:ascii="Times New Roman" w:eastAsia="Times New Roman" w:hAnsi="Times New Roman"/>
          <w:sz w:val="24"/>
          <w:szCs w:val="24"/>
          <w:lang w:eastAsia="pl-PL"/>
        </w:rPr>
        <w:t xml:space="preserve">raku jurysdykcji; </w:t>
      </w:r>
      <w:r w:rsidR="00441B25" w:rsidRPr="00441B25">
        <w:rPr>
          <w:rFonts w:ascii="Times New Roman" w:eastAsia="Times New Roman" w:hAnsi="Times New Roman"/>
          <w:sz w:val="24"/>
          <w:szCs w:val="24"/>
          <w:lang w:eastAsia="pl-PL"/>
        </w:rPr>
        <w:t>pozostałe przeszkody procesowe;</w:t>
      </w:r>
    </w:p>
    <w:p w14:paraId="4C0151B1" w14:textId="51C5ADA8" w:rsidR="00463B84" w:rsidRPr="00463B84" w:rsidRDefault="00463B84" w:rsidP="00415A7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3B84">
        <w:rPr>
          <w:rFonts w:ascii="Times New Roman" w:eastAsia="Times New Roman" w:hAnsi="Times New Roman"/>
          <w:sz w:val="24"/>
          <w:szCs w:val="24"/>
          <w:lang w:eastAsia="pl-PL"/>
        </w:rPr>
        <w:t>kontrola wymogów formalnych i fiskalnych pism procesowych, czynności p</w:t>
      </w:r>
      <w:r w:rsidR="00441B25">
        <w:rPr>
          <w:rFonts w:ascii="Times New Roman" w:eastAsia="Times New Roman" w:hAnsi="Times New Roman"/>
          <w:sz w:val="24"/>
          <w:szCs w:val="24"/>
          <w:lang w:eastAsia="pl-PL"/>
        </w:rPr>
        <w:t>rzewodniczącego w tym zakresie;</w:t>
      </w:r>
    </w:p>
    <w:p w14:paraId="69A7CF03" w14:textId="27A3F048" w:rsidR="00463B84" w:rsidRPr="00463B84" w:rsidRDefault="00463B84" w:rsidP="00415A7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3B84">
        <w:rPr>
          <w:rFonts w:ascii="Times New Roman" w:eastAsia="Andale Sans UI" w:hAnsi="Times New Roman"/>
          <w:kern w:val="3"/>
          <w:sz w:val="24"/>
          <w:szCs w:val="24"/>
          <w:lang w:eastAsia="pl-PL"/>
        </w:rPr>
        <w:t>zaniechanie podejmowania czynności, które ustawa nakazuje podjąć w następstwie wniesienia pozwu, w przypadku oczywistej bezzasadności powództwa (art. 191</w:t>
      </w:r>
      <w:r w:rsidRPr="00463B84">
        <w:rPr>
          <w:rFonts w:ascii="Times New Roman" w:eastAsia="Andale Sans UI" w:hAnsi="Times New Roman"/>
          <w:kern w:val="3"/>
          <w:sz w:val="24"/>
          <w:szCs w:val="24"/>
          <w:vertAlign w:val="superscript"/>
          <w:lang w:eastAsia="pl-PL"/>
        </w:rPr>
        <w:t>1</w:t>
      </w:r>
      <w:r w:rsidRPr="00463B84">
        <w:rPr>
          <w:rFonts w:ascii="Times New Roman" w:eastAsia="Andale Sans UI" w:hAnsi="Times New Roman"/>
          <w:kern w:val="3"/>
          <w:sz w:val="24"/>
          <w:szCs w:val="24"/>
          <w:lang w:eastAsia="pl-PL"/>
        </w:rPr>
        <w:t xml:space="preserve"> k.p.c.)</w:t>
      </w:r>
      <w:r w:rsidR="00441B25">
        <w:rPr>
          <w:rFonts w:ascii="Times New Roman" w:eastAsia="Andale Sans UI" w:hAnsi="Times New Roman"/>
          <w:kern w:val="3"/>
          <w:sz w:val="24"/>
          <w:szCs w:val="24"/>
          <w:lang w:eastAsia="pl-PL"/>
        </w:rPr>
        <w:t>;</w:t>
      </w:r>
    </w:p>
    <w:p w14:paraId="65BD8C84" w14:textId="6E5C6F5C" w:rsidR="00463B84" w:rsidRPr="00463B84" w:rsidRDefault="00463B84" w:rsidP="00415A7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3B84">
        <w:rPr>
          <w:rFonts w:ascii="Times New Roman" w:eastAsia="Times New Roman" w:hAnsi="Times New Roman"/>
          <w:sz w:val="24"/>
          <w:szCs w:val="24"/>
          <w:lang w:eastAsia="pl-PL"/>
        </w:rPr>
        <w:t>wartość przedmiotu sporu, w tym sprawdzenie wart</w:t>
      </w:r>
      <w:r w:rsidR="00441B25">
        <w:rPr>
          <w:rFonts w:ascii="Times New Roman" w:eastAsia="Times New Roman" w:hAnsi="Times New Roman"/>
          <w:sz w:val="24"/>
          <w:szCs w:val="24"/>
          <w:lang w:eastAsia="pl-PL"/>
        </w:rPr>
        <w:t>ości przedmiotu sporu przez sąd;</w:t>
      </w:r>
      <w:r w:rsidRPr="00463B8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2114D51" w14:textId="42DD57D7" w:rsidR="00463B84" w:rsidRPr="003764E3" w:rsidRDefault="00463B84" w:rsidP="003764E3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3B84">
        <w:rPr>
          <w:rFonts w:ascii="Times New Roman" w:eastAsia="Times New Roman" w:hAnsi="Times New Roman"/>
          <w:sz w:val="24"/>
          <w:szCs w:val="24"/>
          <w:lang w:eastAsia="pl-PL"/>
        </w:rPr>
        <w:t>kwestia kosztów sądowych na etapie wniesienia pozwu,</w:t>
      </w:r>
      <w:r w:rsidR="003764E3">
        <w:rPr>
          <w:rFonts w:ascii="Times New Roman" w:eastAsia="Times New Roman" w:hAnsi="Times New Roman"/>
          <w:sz w:val="24"/>
          <w:szCs w:val="24"/>
          <w:lang w:eastAsia="pl-PL"/>
        </w:rPr>
        <w:t xml:space="preserve"> zwolnienie od kosztów sądowych; </w:t>
      </w:r>
      <w:r w:rsidRPr="003764E3">
        <w:rPr>
          <w:rFonts w:ascii="Times New Roman" w:eastAsia="Times New Roman" w:hAnsi="Times New Roman"/>
          <w:sz w:val="24"/>
          <w:szCs w:val="24"/>
          <w:lang w:eastAsia="pl-PL"/>
        </w:rPr>
        <w:t xml:space="preserve">ustanowenie pełnomocnika </w:t>
      </w:r>
      <w:r w:rsidR="003764E3" w:rsidRPr="003764E3">
        <w:rPr>
          <w:rFonts w:ascii="Times New Roman" w:eastAsia="Times New Roman" w:hAnsi="Times New Roman"/>
          <w:sz w:val="24"/>
          <w:szCs w:val="24"/>
          <w:lang w:eastAsia="pl-PL"/>
        </w:rPr>
        <w:t xml:space="preserve">z urzędu; </w:t>
      </w:r>
      <w:r w:rsidR="00441B25">
        <w:rPr>
          <w:rFonts w:ascii="Times New Roman" w:eastAsia="Times New Roman" w:hAnsi="Times New Roman"/>
          <w:sz w:val="24"/>
          <w:szCs w:val="24"/>
          <w:lang w:eastAsia="pl-PL"/>
        </w:rPr>
        <w:t>reprezentacja stron;</w:t>
      </w:r>
    </w:p>
    <w:p w14:paraId="1C9E14A0" w14:textId="07BACE90" w:rsidR="00463B84" w:rsidRPr="003764E3" w:rsidRDefault="00463B84" w:rsidP="003764E3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3B84">
        <w:rPr>
          <w:rFonts w:ascii="Times New Roman" w:eastAsia="Times New Roman" w:hAnsi="Times New Roman"/>
          <w:sz w:val="24"/>
          <w:szCs w:val="24"/>
          <w:lang w:eastAsia="pl-PL"/>
        </w:rPr>
        <w:t>podstawowe kwestie dotyczące</w:t>
      </w:r>
      <w:r w:rsidR="003764E3">
        <w:rPr>
          <w:rFonts w:ascii="Times New Roman" w:eastAsia="Times New Roman" w:hAnsi="Times New Roman"/>
          <w:sz w:val="24"/>
          <w:szCs w:val="24"/>
          <w:lang w:eastAsia="pl-PL"/>
        </w:rPr>
        <w:t xml:space="preserve"> współuczestnictwa procesowego; </w:t>
      </w:r>
      <w:r w:rsidRPr="003764E3">
        <w:rPr>
          <w:rFonts w:ascii="Times New Roman" w:eastAsia="Times New Roman" w:hAnsi="Times New Roman"/>
          <w:sz w:val="24"/>
          <w:szCs w:val="24"/>
          <w:lang w:eastAsia="pl-PL"/>
        </w:rPr>
        <w:t>udział prokuratora i organi</w:t>
      </w:r>
      <w:r w:rsidR="00441B25">
        <w:rPr>
          <w:rFonts w:ascii="Times New Roman" w:eastAsia="Times New Roman" w:hAnsi="Times New Roman"/>
          <w:sz w:val="24"/>
          <w:szCs w:val="24"/>
          <w:lang w:eastAsia="pl-PL"/>
        </w:rPr>
        <w:t>zacji pozarządowych w procesie;</w:t>
      </w:r>
    </w:p>
    <w:p w14:paraId="778A006F" w14:textId="074AEF93" w:rsidR="00463B84" w:rsidRPr="00463B84" w:rsidRDefault="00463B84" w:rsidP="00415A7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3B84">
        <w:rPr>
          <w:rFonts w:ascii="Times New Roman" w:eastAsia="Times New Roman" w:hAnsi="Times New Roman"/>
          <w:sz w:val="24"/>
          <w:szCs w:val="24"/>
          <w:lang w:eastAsia="pl-PL"/>
        </w:rPr>
        <w:t>reprezentacja Skarbu Państwa przez odpowiednie jednostki organizacyjne Prokuratorii Generalnej Rzeczypospolitej Polskiej – rodzaje spraw, w których najczęściej występują r</w:t>
      </w:r>
      <w:r w:rsidR="00441B25">
        <w:rPr>
          <w:rFonts w:ascii="Times New Roman" w:eastAsia="Times New Roman" w:hAnsi="Times New Roman"/>
          <w:sz w:val="24"/>
          <w:szCs w:val="24"/>
          <w:lang w:eastAsia="pl-PL"/>
        </w:rPr>
        <w:t>adcowie Prokuratorii Generalnej;</w:t>
      </w:r>
    </w:p>
    <w:p w14:paraId="043F9904" w14:textId="7B7F3ADB" w:rsidR="00463B84" w:rsidRPr="00415A78" w:rsidRDefault="00463B84" w:rsidP="00415A7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3B84">
        <w:rPr>
          <w:rFonts w:ascii="Times New Roman" w:eastAsia="Times New Roman" w:hAnsi="Times New Roman"/>
          <w:sz w:val="24"/>
          <w:szCs w:val="24"/>
          <w:lang w:eastAsia="pl-PL"/>
        </w:rPr>
        <w:t>jednostki samorządu terytorialnego jako samodzielne podmioty prawa własności oraz jako jednostki organizacyjne Skarbu Państwa.</w:t>
      </w:r>
    </w:p>
    <w:p w14:paraId="5B01CD95" w14:textId="77777777" w:rsidR="00463B84" w:rsidRPr="00463B84" w:rsidRDefault="00463B84" w:rsidP="00415A78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F4CE8C" w14:textId="16029A4F" w:rsidR="00463B84" w:rsidRPr="00415A78" w:rsidRDefault="00415A78" w:rsidP="00415A7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15A78">
        <w:rPr>
          <w:rFonts w:ascii="Times New Roman" w:hAnsi="Times New Roman"/>
          <w:sz w:val="24"/>
          <w:szCs w:val="24"/>
        </w:rPr>
        <w:lastRenderedPageBreak/>
        <w:t xml:space="preserve">       W trakcie praktyki należy zapoznać aplikantów z zagadnieniami dotyczącymi reprezentacji, wad oświadczenia woli i wad czynności prawnych oraz ich skutków. Należy zwrócić uwagę na ocenę ważności czynności prawnej, aktywność sądu w tym zakresie, na ocenę bezskuteczności czynności, w tym na instytucję skargi </w:t>
      </w:r>
      <w:proofErr w:type="spellStart"/>
      <w:r w:rsidRPr="00415A78">
        <w:rPr>
          <w:rFonts w:ascii="Times New Roman" w:hAnsi="Times New Roman"/>
          <w:sz w:val="24"/>
          <w:szCs w:val="24"/>
        </w:rPr>
        <w:t>pauliańskiej</w:t>
      </w:r>
      <w:proofErr w:type="spellEnd"/>
      <w:r w:rsidRPr="00415A78">
        <w:rPr>
          <w:rFonts w:ascii="Times New Roman" w:hAnsi="Times New Roman"/>
          <w:sz w:val="24"/>
          <w:szCs w:val="24"/>
        </w:rPr>
        <w:t xml:space="preserve"> oraz instytucję z art. 59 k.c., a także umiejętność ich rozróżniania. </w:t>
      </w:r>
      <w:r w:rsidR="00463B84" w:rsidRPr="00415A78">
        <w:rPr>
          <w:rFonts w:ascii="Times New Roman" w:hAnsi="Times New Roman"/>
          <w:sz w:val="24"/>
          <w:szCs w:val="24"/>
        </w:rPr>
        <w:t>Patron praktyki powinien dołożyć szczególnych starań, aby nauczyć aplikantów techniki prowadzenia postępowania po wpłynięciu pozwu, w tym: kontroli zachowania wymogów formalnych i fiskalnych pozwu, kontroli prawidłowego sformułowania żądania pozwu, rozpatrywania wniosków o zwolnienie  od kosztów sądowych. Aplikanci w trakcie praktyki winni nabyć umiejętność podejmowania decyzji co do kwalifikacji braków formalnych i fiskalnych oraz skutków istnienia takich braków, jak również umiejętność prawidłowego formułowania zarządzeń i orzeczeń w tym zakresie. Nadto</w:t>
      </w:r>
      <w:r w:rsidR="0001405B">
        <w:rPr>
          <w:rFonts w:ascii="Times New Roman" w:hAnsi="Times New Roman"/>
          <w:sz w:val="24"/>
          <w:szCs w:val="24"/>
        </w:rPr>
        <w:t>,</w:t>
      </w:r>
      <w:r w:rsidR="00463B84" w:rsidRPr="00415A78">
        <w:rPr>
          <w:rFonts w:ascii="Times New Roman" w:hAnsi="Times New Roman"/>
          <w:sz w:val="24"/>
          <w:szCs w:val="24"/>
        </w:rPr>
        <w:t xml:space="preserve"> w trakcie praktyki koniecznym jest zapoznanie aplikantów z zasadami funkcjonowania sekretariatu sądowego, obiegu dokumentów w sprawach cywilnych,  zasadami prowadzenia biurowości elektronicznej i dostępu do tej biurowości oraz sposobem dokumentowania i zakreślania czynności. </w:t>
      </w:r>
    </w:p>
    <w:p w14:paraId="21A21F42" w14:textId="77777777" w:rsidR="00463B84" w:rsidRPr="00415A78" w:rsidRDefault="00463B84" w:rsidP="00415A7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501204B" w14:textId="626DE2FD" w:rsidR="00C6540D" w:rsidRPr="00415A78" w:rsidRDefault="00463B84" w:rsidP="00415A78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5A78">
        <w:rPr>
          <w:rFonts w:ascii="Times New Roman" w:hAnsi="Times New Roman"/>
          <w:b/>
          <w:sz w:val="24"/>
          <w:szCs w:val="24"/>
          <w:u w:val="single"/>
        </w:rPr>
        <w:t>W trakcie praktyki należy zlecić aplikantowi sporządzenie projektów następujących decyzji procesowych</w:t>
      </w:r>
      <w:r w:rsidR="00C6540D" w:rsidRPr="00415A78">
        <w:rPr>
          <w:rFonts w:ascii="Times New Roman" w:hAnsi="Times New Roman"/>
          <w:b/>
          <w:sz w:val="24"/>
          <w:szCs w:val="24"/>
          <w:u w:val="single"/>
        </w:rPr>
        <w:t xml:space="preserve"> (czynności obowiązkowe):</w:t>
      </w:r>
    </w:p>
    <w:p w14:paraId="2CA9EB17" w14:textId="77777777" w:rsidR="00463B84" w:rsidRPr="00415A78" w:rsidRDefault="00463B84" w:rsidP="00415A7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D282351" w14:textId="0A34D593" w:rsidR="00463B84" w:rsidRPr="00463B84" w:rsidRDefault="00A90B8C" w:rsidP="0001405B">
      <w:pPr>
        <w:numPr>
          <w:ilvl w:val="0"/>
          <w:numId w:val="37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5A78">
        <w:rPr>
          <w:rFonts w:ascii="Times New Roman" w:eastAsia="Times New Roman" w:hAnsi="Times New Roman"/>
          <w:sz w:val="24"/>
          <w:szCs w:val="24"/>
        </w:rPr>
        <w:t>z</w:t>
      </w:r>
      <w:r w:rsidR="00463B84" w:rsidRPr="00463B84">
        <w:rPr>
          <w:rFonts w:ascii="Times New Roman" w:eastAsia="Times New Roman" w:hAnsi="Times New Roman"/>
          <w:sz w:val="24"/>
          <w:szCs w:val="24"/>
        </w:rPr>
        <w:t>arządzenia wzywającego do uzupełnienia braków formalnych i fiskalnych pozwu;</w:t>
      </w:r>
    </w:p>
    <w:p w14:paraId="77DFAF04" w14:textId="0D9AF516" w:rsidR="00463B84" w:rsidRPr="00463B84" w:rsidRDefault="00A90B8C" w:rsidP="0001405B">
      <w:pPr>
        <w:numPr>
          <w:ilvl w:val="0"/>
          <w:numId w:val="37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5A78">
        <w:rPr>
          <w:rFonts w:ascii="Times New Roman" w:eastAsia="Times New Roman" w:hAnsi="Times New Roman"/>
          <w:sz w:val="24"/>
          <w:szCs w:val="24"/>
        </w:rPr>
        <w:t>z</w:t>
      </w:r>
      <w:r w:rsidR="00463B84" w:rsidRPr="00463B84">
        <w:rPr>
          <w:rFonts w:ascii="Times New Roman" w:eastAsia="Times New Roman" w:hAnsi="Times New Roman"/>
          <w:sz w:val="24"/>
          <w:szCs w:val="24"/>
        </w:rPr>
        <w:t xml:space="preserve">arządzenia wzywającego do uzupełnienia braków wniosku o zwolnienie od kosztów sądowych i ustanowienie pełnomocnika z urzędu; </w:t>
      </w:r>
    </w:p>
    <w:p w14:paraId="480A55EB" w14:textId="58A31137" w:rsidR="00463B84" w:rsidRPr="00463B84" w:rsidRDefault="00A90B8C" w:rsidP="0001405B">
      <w:pPr>
        <w:numPr>
          <w:ilvl w:val="0"/>
          <w:numId w:val="37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5A78">
        <w:rPr>
          <w:rFonts w:ascii="Times New Roman" w:eastAsia="Times New Roman" w:hAnsi="Times New Roman"/>
          <w:sz w:val="24"/>
          <w:szCs w:val="24"/>
        </w:rPr>
        <w:t>z</w:t>
      </w:r>
      <w:r w:rsidR="00463B84" w:rsidRPr="00463B84">
        <w:rPr>
          <w:rFonts w:ascii="Times New Roman" w:eastAsia="Times New Roman" w:hAnsi="Times New Roman"/>
          <w:sz w:val="24"/>
          <w:szCs w:val="24"/>
        </w:rPr>
        <w:t>arządzenia o zwrocie pozwu;</w:t>
      </w:r>
    </w:p>
    <w:p w14:paraId="4F8EF2BC" w14:textId="43E8C9A4" w:rsidR="00463B84" w:rsidRPr="00463B84" w:rsidRDefault="00A90B8C" w:rsidP="0001405B">
      <w:pPr>
        <w:numPr>
          <w:ilvl w:val="0"/>
          <w:numId w:val="37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5A78">
        <w:rPr>
          <w:rFonts w:ascii="Times New Roman" w:eastAsia="Times New Roman" w:hAnsi="Times New Roman"/>
          <w:sz w:val="24"/>
          <w:szCs w:val="24"/>
        </w:rPr>
        <w:t>p</w:t>
      </w:r>
      <w:r w:rsidR="00463B84" w:rsidRPr="00463B84">
        <w:rPr>
          <w:rFonts w:ascii="Times New Roman" w:eastAsia="Times New Roman" w:hAnsi="Times New Roman"/>
          <w:sz w:val="24"/>
          <w:szCs w:val="24"/>
        </w:rPr>
        <w:t>ostanowienia w przedmiocie rozpoznania wniosku o zwolnienie od kosztów sądowych</w:t>
      </w:r>
      <w:r w:rsidR="0001405B">
        <w:rPr>
          <w:rFonts w:ascii="Times New Roman" w:eastAsia="Times New Roman" w:hAnsi="Times New Roman"/>
          <w:sz w:val="24"/>
          <w:szCs w:val="24"/>
        </w:rPr>
        <w:br/>
      </w:r>
      <w:r w:rsidR="003764E3">
        <w:rPr>
          <w:rFonts w:ascii="Times New Roman" w:eastAsia="Times New Roman" w:hAnsi="Times New Roman"/>
          <w:sz w:val="24"/>
          <w:szCs w:val="24"/>
        </w:rPr>
        <w:t xml:space="preserve"> i ustanowienia</w:t>
      </w:r>
      <w:r w:rsidR="00463B84" w:rsidRPr="00463B84">
        <w:rPr>
          <w:rFonts w:ascii="Times New Roman" w:eastAsia="Times New Roman" w:hAnsi="Times New Roman"/>
          <w:sz w:val="24"/>
          <w:szCs w:val="24"/>
        </w:rPr>
        <w:t xml:space="preserve"> pełnomocnika procesowego;</w:t>
      </w:r>
    </w:p>
    <w:p w14:paraId="3A02F262" w14:textId="018E6DB1" w:rsidR="00463B84" w:rsidRPr="00463B84" w:rsidRDefault="00A90B8C" w:rsidP="0001405B">
      <w:pPr>
        <w:numPr>
          <w:ilvl w:val="0"/>
          <w:numId w:val="37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5A78">
        <w:rPr>
          <w:rFonts w:ascii="Times New Roman" w:eastAsia="Times New Roman" w:hAnsi="Times New Roman"/>
          <w:sz w:val="24"/>
          <w:szCs w:val="24"/>
        </w:rPr>
        <w:t>p</w:t>
      </w:r>
      <w:r w:rsidR="00463B84" w:rsidRPr="00463B84">
        <w:rPr>
          <w:rFonts w:ascii="Times New Roman" w:eastAsia="Times New Roman" w:hAnsi="Times New Roman"/>
          <w:sz w:val="24"/>
          <w:szCs w:val="24"/>
        </w:rPr>
        <w:t>ostanowienia</w:t>
      </w:r>
      <w:r w:rsidR="00415A78">
        <w:rPr>
          <w:rFonts w:ascii="Times New Roman" w:eastAsia="Times New Roman" w:hAnsi="Times New Roman"/>
          <w:sz w:val="24"/>
          <w:szCs w:val="24"/>
        </w:rPr>
        <w:t xml:space="preserve"> w przedmiocie odrzucenia pozwu.</w:t>
      </w:r>
    </w:p>
    <w:p w14:paraId="5791A61D" w14:textId="77777777" w:rsidR="00C6540D" w:rsidRPr="00415A78" w:rsidRDefault="00C6540D" w:rsidP="0001405B">
      <w:pPr>
        <w:pStyle w:val="Teksttreci60"/>
        <w:shd w:val="clear" w:color="auto" w:fill="auto"/>
        <w:spacing w:line="360" w:lineRule="auto"/>
        <w:ind w:left="80"/>
        <w:jc w:val="both"/>
        <w:rPr>
          <w:sz w:val="24"/>
          <w:szCs w:val="24"/>
        </w:rPr>
      </w:pPr>
    </w:p>
    <w:p w14:paraId="043884D0" w14:textId="35CA6E1C" w:rsidR="00C6540D" w:rsidRPr="00415A78" w:rsidRDefault="00C6540D" w:rsidP="0001405B">
      <w:pPr>
        <w:pStyle w:val="Teksttreci60"/>
        <w:shd w:val="clear" w:color="auto" w:fill="auto"/>
        <w:spacing w:line="360" w:lineRule="auto"/>
        <w:ind w:left="80" w:firstLine="360"/>
        <w:jc w:val="both"/>
        <w:rPr>
          <w:sz w:val="24"/>
          <w:szCs w:val="24"/>
        </w:rPr>
      </w:pPr>
      <w:r w:rsidRPr="00415A78">
        <w:rPr>
          <w:sz w:val="24"/>
          <w:szCs w:val="24"/>
        </w:rPr>
        <w:t xml:space="preserve">Dodatkowo zaleca się powierzenie aplikantowi </w:t>
      </w:r>
      <w:r w:rsidR="00A90B8C" w:rsidRPr="00415A78">
        <w:rPr>
          <w:sz w:val="24"/>
          <w:szCs w:val="24"/>
        </w:rPr>
        <w:t>sporządzenia następujących projektów decyzji procesowych</w:t>
      </w:r>
      <w:r w:rsidR="003764E3">
        <w:rPr>
          <w:sz w:val="24"/>
          <w:szCs w:val="24"/>
        </w:rPr>
        <w:t xml:space="preserve"> (</w:t>
      </w:r>
      <w:r w:rsidR="003764E3" w:rsidRPr="003764E3">
        <w:rPr>
          <w:b/>
          <w:sz w:val="24"/>
          <w:szCs w:val="24"/>
        </w:rPr>
        <w:t>czynności fakultatywne</w:t>
      </w:r>
      <w:r w:rsidR="003764E3">
        <w:rPr>
          <w:sz w:val="24"/>
          <w:szCs w:val="24"/>
        </w:rPr>
        <w:t>)</w:t>
      </w:r>
      <w:r w:rsidRPr="00415A78">
        <w:rPr>
          <w:sz w:val="24"/>
          <w:szCs w:val="24"/>
        </w:rPr>
        <w:t xml:space="preserve">: </w:t>
      </w:r>
    </w:p>
    <w:p w14:paraId="54B31BF4" w14:textId="77777777" w:rsidR="00463B84" w:rsidRPr="00415A78" w:rsidRDefault="00463B84" w:rsidP="0001405B">
      <w:pPr>
        <w:pStyle w:val="Akapitzlist"/>
        <w:numPr>
          <w:ilvl w:val="0"/>
          <w:numId w:val="4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15A78">
        <w:rPr>
          <w:rFonts w:ascii="Times New Roman" w:hAnsi="Times New Roman"/>
          <w:sz w:val="24"/>
          <w:szCs w:val="24"/>
        </w:rPr>
        <w:t>postanowienia w przedmiocie wyznaczenia odpowiedniego terminu do uzupełnienia braków w zakresie zdolności sądowej lub procesowej strony, bądź w składzie właściwych organów;</w:t>
      </w:r>
    </w:p>
    <w:p w14:paraId="36CF1E5F" w14:textId="77777777" w:rsidR="00913F7A" w:rsidRDefault="00463B84" w:rsidP="00913F7A">
      <w:pPr>
        <w:pStyle w:val="Akapitzlist"/>
        <w:numPr>
          <w:ilvl w:val="0"/>
          <w:numId w:val="4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15A78">
        <w:rPr>
          <w:rFonts w:ascii="Times New Roman" w:hAnsi="Times New Roman"/>
          <w:sz w:val="24"/>
          <w:szCs w:val="24"/>
        </w:rPr>
        <w:lastRenderedPageBreak/>
        <w:t>postanowienia w przedmiocie tymczasowego dopuszczenia do czynności strony niemającej zdolności sądowej lub procesowej albo osoby niemającej należytego ustawowego umocowania;</w:t>
      </w:r>
    </w:p>
    <w:p w14:paraId="36954BFE" w14:textId="07432AD7" w:rsidR="00415A78" w:rsidRPr="00913F7A" w:rsidRDefault="00415A78" w:rsidP="00913F7A">
      <w:pPr>
        <w:pStyle w:val="Akapitzlist"/>
        <w:numPr>
          <w:ilvl w:val="0"/>
          <w:numId w:val="4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13F7A">
        <w:rPr>
          <w:rFonts w:ascii="Times New Roman" w:eastAsia="Times New Roman" w:hAnsi="Times New Roman"/>
          <w:sz w:val="24"/>
          <w:szCs w:val="24"/>
        </w:rPr>
        <w:t>postanowienia o stwierdzeniu niewłaściwości (miejscowej, rzeczowej) i przekazaniu sprawy sądowi właściwemu;</w:t>
      </w:r>
    </w:p>
    <w:p w14:paraId="3238970A" w14:textId="3DAD25F0" w:rsidR="00463B84" w:rsidRPr="00415A78" w:rsidRDefault="00463B84" w:rsidP="0001405B">
      <w:pPr>
        <w:pStyle w:val="Akapitzlist"/>
        <w:numPr>
          <w:ilvl w:val="0"/>
          <w:numId w:val="4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15A78">
        <w:rPr>
          <w:rFonts w:ascii="Times New Roman" w:hAnsi="Times New Roman"/>
          <w:sz w:val="24"/>
          <w:szCs w:val="24"/>
        </w:rPr>
        <w:t>postanowienia o dopuszczeniu tymczasowym do podjęcia naglącej czynności procesowej osoby niemogącej tymczasowo przedstawić pełnomocnictwa;</w:t>
      </w:r>
    </w:p>
    <w:p w14:paraId="70C3EC03" w14:textId="77777777" w:rsidR="00A90B8C" w:rsidRPr="00415A78" w:rsidRDefault="00463B84" w:rsidP="0001405B">
      <w:pPr>
        <w:pStyle w:val="Akapitzlist"/>
        <w:numPr>
          <w:ilvl w:val="0"/>
          <w:numId w:val="4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15A78">
        <w:rPr>
          <w:rFonts w:ascii="Times New Roman" w:hAnsi="Times New Roman"/>
          <w:sz w:val="24"/>
          <w:szCs w:val="24"/>
        </w:rPr>
        <w:t>postanowienia o sprawd</w:t>
      </w:r>
      <w:r w:rsidR="00A90B8C" w:rsidRPr="00415A78">
        <w:rPr>
          <w:rFonts w:ascii="Times New Roman" w:hAnsi="Times New Roman"/>
          <w:sz w:val="24"/>
          <w:szCs w:val="24"/>
        </w:rPr>
        <w:t>zeniu wartości przedmiotu sporu;</w:t>
      </w:r>
    </w:p>
    <w:p w14:paraId="0304D9C7" w14:textId="7078C9BC" w:rsidR="00A90B8C" w:rsidRPr="00415A78" w:rsidRDefault="00A90B8C" w:rsidP="0001405B">
      <w:pPr>
        <w:pStyle w:val="Akapitzlist"/>
        <w:numPr>
          <w:ilvl w:val="0"/>
          <w:numId w:val="4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15A78">
        <w:rPr>
          <w:rFonts w:ascii="Times New Roman" w:eastAsia="Times New Roman" w:hAnsi="Times New Roman"/>
          <w:sz w:val="24"/>
          <w:szCs w:val="24"/>
        </w:rPr>
        <w:t>wyroku  w związku z czynnością podjętą w trybie art. 191</w:t>
      </w:r>
      <w:r w:rsidR="00441B25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="00441B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5A78">
        <w:rPr>
          <w:rFonts w:ascii="Times New Roman" w:eastAsia="Times New Roman" w:hAnsi="Times New Roman"/>
          <w:sz w:val="24"/>
          <w:szCs w:val="24"/>
        </w:rPr>
        <w:t>kpc</w:t>
      </w:r>
      <w:proofErr w:type="spellEnd"/>
      <w:r w:rsidRPr="00415A78">
        <w:rPr>
          <w:rFonts w:ascii="Times New Roman" w:eastAsia="Times New Roman" w:hAnsi="Times New Roman"/>
          <w:sz w:val="24"/>
          <w:szCs w:val="24"/>
        </w:rPr>
        <w:t>;</w:t>
      </w:r>
    </w:p>
    <w:p w14:paraId="09CABCF6" w14:textId="307BC46D" w:rsidR="00C6540D" w:rsidRPr="00415A78" w:rsidRDefault="00C6540D" w:rsidP="000140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F515C3" w14:textId="77777777" w:rsidR="00C6540D" w:rsidRPr="00415A78" w:rsidRDefault="00C6540D" w:rsidP="000140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A78">
        <w:rPr>
          <w:rFonts w:ascii="Times New Roman" w:hAnsi="Times New Roman"/>
          <w:sz w:val="24"/>
          <w:szCs w:val="24"/>
        </w:rPr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5CBDD2A3" w14:textId="77777777" w:rsidR="00A90B8C" w:rsidRPr="00415A78" w:rsidRDefault="00C6540D" w:rsidP="0001405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A78">
        <w:rPr>
          <w:rFonts w:ascii="Times New Roman" w:hAnsi="Times New Roman"/>
          <w:sz w:val="24"/>
          <w:szCs w:val="24"/>
        </w:rPr>
        <w:t xml:space="preserve">Ponadto informuję, że </w:t>
      </w:r>
      <w:r w:rsidRPr="00415A78">
        <w:rPr>
          <w:rFonts w:ascii="Times New Roman" w:hAnsi="Times New Roman"/>
          <w:sz w:val="24"/>
          <w:szCs w:val="24"/>
          <w:u w:val="single"/>
        </w:rPr>
        <w:t>przedmiotem sprawdzianu</w:t>
      </w:r>
      <w:r w:rsidRPr="00415A78">
        <w:rPr>
          <w:rFonts w:ascii="Times New Roman" w:hAnsi="Times New Roman"/>
          <w:sz w:val="24"/>
          <w:szCs w:val="24"/>
        </w:rPr>
        <w:t xml:space="preserve">, który aplikanci będą pisać po zakończeniu  praktyki – </w:t>
      </w:r>
      <w:r w:rsidR="00A90B8C" w:rsidRPr="00415A78">
        <w:rPr>
          <w:rFonts w:ascii="Times New Roman" w:hAnsi="Times New Roman"/>
          <w:sz w:val="24"/>
          <w:szCs w:val="24"/>
        </w:rPr>
        <w:t>12 marca 2022</w:t>
      </w:r>
      <w:r w:rsidRPr="00415A78">
        <w:rPr>
          <w:rFonts w:ascii="Times New Roman" w:hAnsi="Times New Roman"/>
          <w:sz w:val="24"/>
          <w:szCs w:val="24"/>
        </w:rPr>
        <w:t xml:space="preserve"> r., będzie przygotowanie, na podstawie spreparowanych akt, projektu </w:t>
      </w:r>
      <w:r w:rsidR="00A90B8C" w:rsidRPr="00415A78">
        <w:rPr>
          <w:rFonts w:ascii="Times New Roman" w:hAnsi="Times New Roman"/>
          <w:sz w:val="24"/>
          <w:szCs w:val="24"/>
        </w:rPr>
        <w:t>postanowienia lub zarządzenia; klasyfikacja braków formalnych i fiskalnych pozwu oraz przeszkód procesowych</w:t>
      </w:r>
      <w:r w:rsidRPr="00415A78">
        <w:rPr>
          <w:rFonts w:ascii="Times New Roman" w:hAnsi="Times New Roman"/>
          <w:sz w:val="24"/>
          <w:szCs w:val="24"/>
        </w:rPr>
        <w:t xml:space="preserve">. </w:t>
      </w:r>
      <w:r w:rsidR="00A90B8C" w:rsidRPr="00415A78">
        <w:rPr>
          <w:rFonts w:ascii="Times New Roman" w:eastAsia="Times New Roman" w:hAnsi="Times New Roman"/>
          <w:sz w:val="24"/>
          <w:szCs w:val="24"/>
          <w:lang w:eastAsia="pl-PL"/>
        </w:rPr>
        <w:t>Dlatego ważnym jest, aby aplikanci podczas praktyk opanowali tę umiejętność w jak najwyższym stopniu.</w:t>
      </w:r>
    </w:p>
    <w:p w14:paraId="11CD929C" w14:textId="75B5DBCA" w:rsidR="00844891" w:rsidRDefault="00844891" w:rsidP="00415A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E019D2" w14:textId="77777777" w:rsidR="00441B25" w:rsidRPr="00415A78" w:rsidRDefault="00441B25" w:rsidP="00415A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DC4FB94" w14:textId="77777777" w:rsidR="00844891" w:rsidRPr="00415A78" w:rsidRDefault="00844891" w:rsidP="00415A78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A78">
        <w:rPr>
          <w:rFonts w:ascii="Times New Roman" w:eastAsia="Times New Roman" w:hAnsi="Times New Roman"/>
          <w:sz w:val="24"/>
          <w:szCs w:val="24"/>
          <w:lang w:eastAsia="pl-PL"/>
        </w:rPr>
        <w:t>Kierownik Działu Dydaktycznego OAS</w:t>
      </w:r>
    </w:p>
    <w:p w14:paraId="08F45E05" w14:textId="77777777" w:rsidR="00844891" w:rsidRPr="00415A78" w:rsidRDefault="00844891" w:rsidP="00415A78">
      <w:pPr>
        <w:spacing w:after="0" w:line="360" w:lineRule="auto"/>
        <w:ind w:left="3538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A78">
        <w:rPr>
          <w:rFonts w:ascii="Times New Roman" w:eastAsia="Times New Roman" w:hAnsi="Times New Roman"/>
          <w:sz w:val="24"/>
          <w:szCs w:val="24"/>
          <w:lang w:eastAsia="pl-PL"/>
        </w:rPr>
        <w:t>dr Mariusz Kucharczyk</w:t>
      </w:r>
    </w:p>
    <w:p w14:paraId="21C7A608" w14:textId="77777777" w:rsidR="00844891" w:rsidRPr="00415A78" w:rsidRDefault="00844891" w:rsidP="00415A78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A78">
        <w:rPr>
          <w:rFonts w:ascii="Times New Roman" w:eastAsia="Times New Roman" w:hAnsi="Times New Roman"/>
          <w:sz w:val="24"/>
          <w:szCs w:val="24"/>
          <w:lang w:eastAsia="pl-PL"/>
        </w:rPr>
        <w:t>sędzia</w:t>
      </w:r>
    </w:p>
    <w:p w14:paraId="167E13A9" w14:textId="77777777" w:rsidR="00844891" w:rsidRPr="00415A78" w:rsidRDefault="00844891" w:rsidP="00415A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844891" w:rsidRPr="00415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37193" w14:textId="77777777" w:rsidR="00D8249A" w:rsidRDefault="00D8249A" w:rsidP="00AA67CD">
      <w:pPr>
        <w:spacing w:after="0" w:line="240" w:lineRule="auto"/>
      </w:pPr>
      <w:r>
        <w:separator/>
      </w:r>
    </w:p>
  </w:endnote>
  <w:endnote w:type="continuationSeparator" w:id="0">
    <w:p w14:paraId="51E9BC9D" w14:textId="77777777" w:rsidR="00D8249A" w:rsidRDefault="00D8249A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79730" w14:textId="77777777" w:rsidR="00F409BB" w:rsidRDefault="00F409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8A102" w14:textId="77777777" w:rsidR="00C6540D" w:rsidRPr="00F409BB" w:rsidRDefault="00C6540D" w:rsidP="00F409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BAA1F" w14:textId="77777777" w:rsidR="00F409BB" w:rsidRDefault="00F409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61FB2" w14:textId="77777777" w:rsidR="00D8249A" w:rsidRDefault="00D8249A" w:rsidP="00AA67CD">
      <w:pPr>
        <w:spacing w:after="0" w:line="240" w:lineRule="auto"/>
      </w:pPr>
      <w:r>
        <w:separator/>
      </w:r>
    </w:p>
  </w:footnote>
  <w:footnote w:type="continuationSeparator" w:id="0">
    <w:p w14:paraId="333683B4" w14:textId="77777777" w:rsidR="00D8249A" w:rsidRDefault="00D8249A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B4A77" w14:textId="77777777" w:rsidR="00F409BB" w:rsidRDefault="00F409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E0BDB" w14:textId="77777777" w:rsidR="00F409BB" w:rsidRDefault="00F409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41C3C" w14:textId="77777777" w:rsidR="00F409BB" w:rsidRDefault="00F409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3F52"/>
    <w:multiLevelType w:val="hybridMultilevel"/>
    <w:tmpl w:val="6180FD1E"/>
    <w:lvl w:ilvl="0" w:tplc="04150011">
      <w:start w:val="1"/>
      <w:numFmt w:val="decimal"/>
      <w:lvlText w:val="%1)"/>
      <w:lvlJc w:val="left"/>
      <w:pPr>
        <w:ind w:left="440" w:hanging="360"/>
      </w:pPr>
      <w:rPr>
        <w:rFonts w:hint="default"/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240429B4">
      <w:start w:val="1"/>
      <w:numFmt w:val="lowerLetter"/>
      <w:lvlText w:val="%3)"/>
      <w:lvlJc w:val="left"/>
      <w:pPr>
        <w:ind w:left="20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BB2C55"/>
    <w:multiLevelType w:val="hybridMultilevel"/>
    <w:tmpl w:val="7046A090"/>
    <w:lvl w:ilvl="0" w:tplc="6486D980">
      <w:start w:val="1"/>
      <w:numFmt w:val="decimal"/>
      <w:lvlText w:val="%1)"/>
      <w:lvlJc w:val="left"/>
      <w:pPr>
        <w:ind w:left="502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0B11587"/>
    <w:multiLevelType w:val="hybridMultilevel"/>
    <w:tmpl w:val="89286E78"/>
    <w:lvl w:ilvl="0" w:tplc="5CEC4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D5792"/>
    <w:multiLevelType w:val="hybridMultilevel"/>
    <w:tmpl w:val="919A4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73CBE"/>
    <w:multiLevelType w:val="hybridMultilevel"/>
    <w:tmpl w:val="15D853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90246096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1">
    <w:nsid w:val="205634EC"/>
    <w:multiLevelType w:val="hybridMultilevel"/>
    <w:tmpl w:val="7C66E2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2245D"/>
    <w:multiLevelType w:val="hybridMultilevel"/>
    <w:tmpl w:val="85185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F3B21"/>
    <w:multiLevelType w:val="hybridMultilevel"/>
    <w:tmpl w:val="84789A0E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8384C800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BF4299"/>
    <w:multiLevelType w:val="hybridMultilevel"/>
    <w:tmpl w:val="A9165210"/>
    <w:lvl w:ilvl="0" w:tplc="A7CA6D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E4FEE"/>
    <w:multiLevelType w:val="hybridMultilevel"/>
    <w:tmpl w:val="68781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C547D"/>
    <w:multiLevelType w:val="hybridMultilevel"/>
    <w:tmpl w:val="1BB2E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17D71"/>
    <w:multiLevelType w:val="hybridMultilevel"/>
    <w:tmpl w:val="35A2D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4A11C2"/>
    <w:multiLevelType w:val="hybridMultilevel"/>
    <w:tmpl w:val="4CD4F39A"/>
    <w:lvl w:ilvl="0" w:tplc="04150011">
      <w:start w:val="1"/>
      <w:numFmt w:val="decimal"/>
      <w:lvlText w:val="%1)"/>
      <w:lvlJc w:val="left"/>
      <w:pPr>
        <w:ind w:left="440" w:hanging="360"/>
      </w:pPr>
      <w:rPr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9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527FF"/>
    <w:multiLevelType w:val="hybridMultilevel"/>
    <w:tmpl w:val="3988A57C"/>
    <w:lvl w:ilvl="0" w:tplc="04150017">
      <w:start w:val="1"/>
      <w:numFmt w:val="lowerLetter"/>
      <w:lvlText w:val="%1)"/>
      <w:lvlJc w:val="left"/>
      <w:pPr>
        <w:ind w:left="440" w:hanging="360"/>
      </w:pPr>
      <w:rPr>
        <w:b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1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5EF1F2A"/>
    <w:multiLevelType w:val="hybridMultilevel"/>
    <w:tmpl w:val="AFDE72FA"/>
    <w:lvl w:ilvl="0" w:tplc="96CCBD4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417228"/>
    <w:multiLevelType w:val="hybridMultilevel"/>
    <w:tmpl w:val="15E67C3A"/>
    <w:lvl w:ilvl="0" w:tplc="29F030FC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33"/>
  </w:num>
  <w:num w:numId="5">
    <w:abstractNumId w:val="35"/>
  </w:num>
  <w:num w:numId="6">
    <w:abstractNumId w:val="15"/>
  </w:num>
  <w:num w:numId="7">
    <w:abstractNumId w:val="34"/>
  </w:num>
  <w:num w:numId="8">
    <w:abstractNumId w:val="18"/>
  </w:num>
  <w:num w:numId="9">
    <w:abstractNumId w:val="14"/>
  </w:num>
  <w:num w:numId="10">
    <w:abstractNumId w:val="38"/>
  </w:num>
  <w:num w:numId="11">
    <w:abstractNumId w:val="10"/>
  </w:num>
  <w:num w:numId="12">
    <w:abstractNumId w:val="17"/>
  </w:num>
  <w:num w:numId="13">
    <w:abstractNumId w:val="21"/>
  </w:num>
  <w:num w:numId="14">
    <w:abstractNumId w:val="29"/>
  </w:num>
  <w:num w:numId="15">
    <w:abstractNumId w:val="3"/>
  </w:num>
  <w:num w:numId="16">
    <w:abstractNumId w:val="22"/>
  </w:num>
  <w:num w:numId="17">
    <w:abstractNumId w:val="16"/>
  </w:num>
  <w:num w:numId="18">
    <w:abstractNumId w:val="6"/>
  </w:num>
  <w:num w:numId="19">
    <w:abstractNumId w:val="24"/>
  </w:num>
  <w:num w:numId="20">
    <w:abstractNumId w:val="8"/>
  </w:num>
  <w:num w:numId="21">
    <w:abstractNumId w:val="31"/>
  </w:num>
  <w:num w:numId="22">
    <w:abstractNumId w:val="23"/>
  </w:num>
  <w:num w:numId="23">
    <w:abstractNumId w:val="32"/>
  </w:num>
  <w:num w:numId="24">
    <w:abstractNumId w:val="27"/>
  </w:num>
  <w:num w:numId="25">
    <w:abstractNumId w:val="0"/>
  </w:num>
  <w:num w:numId="26">
    <w:abstractNumId w:val="9"/>
  </w:num>
  <w:num w:numId="27">
    <w:abstractNumId w:val="36"/>
  </w:num>
  <w:num w:numId="28">
    <w:abstractNumId w:val="1"/>
  </w:num>
  <w:num w:numId="29">
    <w:abstractNumId w:val="28"/>
  </w:num>
  <w:num w:numId="30">
    <w:abstractNumId w:val="30"/>
  </w:num>
  <w:num w:numId="31">
    <w:abstractNumId w:val="12"/>
  </w:num>
  <w:num w:numId="32">
    <w:abstractNumId w:val="1"/>
  </w:num>
  <w:num w:numId="33">
    <w:abstractNumId w:val="37"/>
  </w:num>
  <w:num w:numId="34">
    <w:abstractNumId w:val="25"/>
  </w:num>
  <w:num w:numId="35">
    <w:abstractNumId w:val="7"/>
  </w:num>
  <w:num w:numId="36">
    <w:abstractNumId w:val="5"/>
  </w:num>
  <w:num w:numId="37">
    <w:abstractNumId w:val="4"/>
  </w:num>
  <w:num w:numId="38">
    <w:abstractNumId w:val="4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9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1405B"/>
    <w:rsid w:val="00033D1D"/>
    <w:rsid w:val="0007109E"/>
    <w:rsid w:val="0008304C"/>
    <w:rsid w:val="00085E89"/>
    <w:rsid w:val="00087CAB"/>
    <w:rsid w:val="000B4B61"/>
    <w:rsid w:val="000C070D"/>
    <w:rsid w:val="000D378A"/>
    <w:rsid w:val="00195D0B"/>
    <w:rsid w:val="001C5C56"/>
    <w:rsid w:val="001D5E58"/>
    <w:rsid w:val="001E5109"/>
    <w:rsid w:val="001F76A3"/>
    <w:rsid w:val="00200FA4"/>
    <w:rsid w:val="00225EE4"/>
    <w:rsid w:val="00271AD3"/>
    <w:rsid w:val="00283AD2"/>
    <w:rsid w:val="00283E78"/>
    <w:rsid w:val="002A77D9"/>
    <w:rsid w:val="002C378A"/>
    <w:rsid w:val="002F2BC2"/>
    <w:rsid w:val="003221A6"/>
    <w:rsid w:val="00352157"/>
    <w:rsid w:val="0035602F"/>
    <w:rsid w:val="003627B3"/>
    <w:rsid w:val="00374436"/>
    <w:rsid w:val="003764E3"/>
    <w:rsid w:val="003C148A"/>
    <w:rsid w:val="003D6D42"/>
    <w:rsid w:val="003F61F7"/>
    <w:rsid w:val="00415A78"/>
    <w:rsid w:val="00417D3D"/>
    <w:rsid w:val="00441B25"/>
    <w:rsid w:val="00441EA9"/>
    <w:rsid w:val="00455BE4"/>
    <w:rsid w:val="004575BD"/>
    <w:rsid w:val="00463B84"/>
    <w:rsid w:val="0047266C"/>
    <w:rsid w:val="0049107A"/>
    <w:rsid w:val="004A5C25"/>
    <w:rsid w:val="004B5494"/>
    <w:rsid w:val="004B6766"/>
    <w:rsid w:val="004C2C39"/>
    <w:rsid w:val="004F62D8"/>
    <w:rsid w:val="00502AF4"/>
    <w:rsid w:val="00534FC5"/>
    <w:rsid w:val="00572EA7"/>
    <w:rsid w:val="005800A4"/>
    <w:rsid w:val="00584A70"/>
    <w:rsid w:val="00591C83"/>
    <w:rsid w:val="005C6488"/>
    <w:rsid w:val="005E4707"/>
    <w:rsid w:val="00601198"/>
    <w:rsid w:val="006123CB"/>
    <w:rsid w:val="006575C7"/>
    <w:rsid w:val="00670151"/>
    <w:rsid w:val="0067695C"/>
    <w:rsid w:val="00677673"/>
    <w:rsid w:val="00682245"/>
    <w:rsid w:val="00687DD0"/>
    <w:rsid w:val="00694CE4"/>
    <w:rsid w:val="0069729D"/>
    <w:rsid w:val="006B1A06"/>
    <w:rsid w:val="006C5AAD"/>
    <w:rsid w:val="006D3339"/>
    <w:rsid w:val="006D7F5D"/>
    <w:rsid w:val="006E6B11"/>
    <w:rsid w:val="006F47BE"/>
    <w:rsid w:val="007007FA"/>
    <w:rsid w:val="00720290"/>
    <w:rsid w:val="00731530"/>
    <w:rsid w:val="00734D54"/>
    <w:rsid w:val="0075750E"/>
    <w:rsid w:val="007A3B09"/>
    <w:rsid w:val="007B1BAB"/>
    <w:rsid w:val="007B6F11"/>
    <w:rsid w:val="007C3A8C"/>
    <w:rsid w:val="007E2C48"/>
    <w:rsid w:val="007E3D9E"/>
    <w:rsid w:val="007F28CC"/>
    <w:rsid w:val="007F7513"/>
    <w:rsid w:val="00810460"/>
    <w:rsid w:val="00844891"/>
    <w:rsid w:val="008528E4"/>
    <w:rsid w:val="00862406"/>
    <w:rsid w:val="0088627E"/>
    <w:rsid w:val="008C3394"/>
    <w:rsid w:val="008F18D4"/>
    <w:rsid w:val="009135B9"/>
    <w:rsid w:val="00913F7A"/>
    <w:rsid w:val="0093652D"/>
    <w:rsid w:val="00941A3F"/>
    <w:rsid w:val="0095664A"/>
    <w:rsid w:val="00956B79"/>
    <w:rsid w:val="009646DA"/>
    <w:rsid w:val="00980221"/>
    <w:rsid w:val="009B1E68"/>
    <w:rsid w:val="009B3CA4"/>
    <w:rsid w:val="009D2102"/>
    <w:rsid w:val="009E0CFB"/>
    <w:rsid w:val="009F081C"/>
    <w:rsid w:val="00A041E3"/>
    <w:rsid w:val="00A24D29"/>
    <w:rsid w:val="00A322B3"/>
    <w:rsid w:val="00A35520"/>
    <w:rsid w:val="00A531CC"/>
    <w:rsid w:val="00A76E09"/>
    <w:rsid w:val="00A90B8C"/>
    <w:rsid w:val="00AA67CD"/>
    <w:rsid w:val="00AB1CA4"/>
    <w:rsid w:val="00AB7C04"/>
    <w:rsid w:val="00AC6C80"/>
    <w:rsid w:val="00AC7DA6"/>
    <w:rsid w:val="00AF6FF9"/>
    <w:rsid w:val="00B03962"/>
    <w:rsid w:val="00B133F0"/>
    <w:rsid w:val="00B27341"/>
    <w:rsid w:val="00B45F7E"/>
    <w:rsid w:val="00B71576"/>
    <w:rsid w:val="00B732B5"/>
    <w:rsid w:val="00B76CC2"/>
    <w:rsid w:val="00B81B62"/>
    <w:rsid w:val="00BC55BF"/>
    <w:rsid w:val="00BC7ED9"/>
    <w:rsid w:val="00BD1CAA"/>
    <w:rsid w:val="00C00A33"/>
    <w:rsid w:val="00C10CF5"/>
    <w:rsid w:val="00C32AE5"/>
    <w:rsid w:val="00C63513"/>
    <w:rsid w:val="00C6540D"/>
    <w:rsid w:val="00C66B40"/>
    <w:rsid w:val="00C84609"/>
    <w:rsid w:val="00CB001C"/>
    <w:rsid w:val="00CB625D"/>
    <w:rsid w:val="00CD1CF8"/>
    <w:rsid w:val="00CF0E5C"/>
    <w:rsid w:val="00D12C0B"/>
    <w:rsid w:val="00D150AE"/>
    <w:rsid w:val="00D22A5C"/>
    <w:rsid w:val="00D30CF1"/>
    <w:rsid w:val="00D35175"/>
    <w:rsid w:val="00D6448C"/>
    <w:rsid w:val="00D8249A"/>
    <w:rsid w:val="00D84572"/>
    <w:rsid w:val="00D91153"/>
    <w:rsid w:val="00DC376D"/>
    <w:rsid w:val="00DD3B36"/>
    <w:rsid w:val="00DD6365"/>
    <w:rsid w:val="00DF5552"/>
    <w:rsid w:val="00E400BC"/>
    <w:rsid w:val="00E40FC0"/>
    <w:rsid w:val="00E50BD4"/>
    <w:rsid w:val="00E50EE1"/>
    <w:rsid w:val="00E57947"/>
    <w:rsid w:val="00E67DC7"/>
    <w:rsid w:val="00E7483E"/>
    <w:rsid w:val="00E76B98"/>
    <w:rsid w:val="00E8061D"/>
    <w:rsid w:val="00E84918"/>
    <w:rsid w:val="00EB04D5"/>
    <w:rsid w:val="00EB4D82"/>
    <w:rsid w:val="00EC32E2"/>
    <w:rsid w:val="00EE39CA"/>
    <w:rsid w:val="00F053FD"/>
    <w:rsid w:val="00F36BCE"/>
    <w:rsid w:val="00F409BB"/>
    <w:rsid w:val="00F92C5B"/>
    <w:rsid w:val="00FA63EE"/>
    <w:rsid w:val="00F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C65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6540D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C6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4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C65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6540D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C6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4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2022-02-11T16:13:00Z</dcterms:created>
  <dcterms:modified xsi:type="dcterms:W3CDTF">2022-02-11T16:13:00Z</dcterms:modified>
</cp:coreProperties>
</file>