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2A" w:rsidRDefault="00940E1B">
      <w:pPr>
        <w:pStyle w:val="Standard"/>
        <w:rPr>
          <w:rFonts w:ascii="Verdana" w:hAnsi="Verdana" w:cs="Verdana"/>
          <w:color w:val="C9211E"/>
        </w:rPr>
      </w:pPr>
      <w:bookmarkStart w:id="0" w:name="_GoBack"/>
      <w:bookmarkEnd w:id="0"/>
      <w:r>
        <w:rPr>
          <w:rFonts w:ascii="Verdana" w:hAnsi="Verdana" w:cs="Verdana"/>
          <w:color w:val="C9211E"/>
        </w:rPr>
        <w:tab/>
      </w:r>
    </w:p>
    <w:p w:rsidR="004A5F2A" w:rsidRDefault="00940E1B">
      <w:pPr>
        <w:pStyle w:val="Standard"/>
      </w:pPr>
      <w:r>
        <w:rPr>
          <w:color w:val="000000"/>
        </w:rPr>
        <w:t>OAP-II.420.4.3.2024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Kraków, dnia 7 lutego 2025 roku  </w:t>
      </w:r>
    </w:p>
    <w:p w:rsidR="004A5F2A" w:rsidRDefault="004A5F2A">
      <w:pPr>
        <w:pStyle w:val="Standard"/>
        <w:rPr>
          <w:color w:val="000000"/>
        </w:rPr>
      </w:pPr>
    </w:p>
    <w:p w:rsidR="004A5F2A" w:rsidRDefault="004A5F2A">
      <w:pPr>
        <w:pStyle w:val="Standard"/>
        <w:ind w:firstLine="360"/>
        <w:jc w:val="both"/>
        <w:rPr>
          <w:color w:val="000000"/>
        </w:rPr>
      </w:pPr>
    </w:p>
    <w:p w:rsidR="004A5F2A" w:rsidRDefault="004A5F2A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4A5F2A" w:rsidRDefault="004A5F2A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4A5F2A" w:rsidRDefault="00940E1B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 xml:space="preserve">Szanowni Państwo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Patroni Koordynatorzy</w:t>
      </w:r>
    </w:p>
    <w:p w:rsidR="004A5F2A" w:rsidRDefault="00940E1B">
      <w:pPr>
        <w:pStyle w:val="Standard"/>
        <w:spacing w:line="360" w:lineRule="auto"/>
        <w:ind w:left="3540" w:right="-567" w:firstLine="708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oraz Patroni Praktyk</w:t>
      </w:r>
    </w:p>
    <w:p w:rsidR="004A5F2A" w:rsidRDefault="00940E1B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aplikantów aplikacji</w:t>
      </w:r>
    </w:p>
    <w:p w:rsidR="004A5F2A" w:rsidRDefault="00940E1B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uzupełniającej prokuratorskiej</w:t>
      </w:r>
    </w:p>
    <w:p w:rsidR="004A5F2A" w:rsidRDefault="004A5F2A">
      <w:pPr>
        <w:pStyle w:val="Standard"/>
        <w:spacing w:line="360" w:lineRule="auto"/>
        <w:jc w:val="right"/>
        <w:rPr>
          <w:b/>
          <w:color w:val="000000"/>
        </w:rPr>
      </w:pPr>
    </w:p>
    <w:p w:rsidR="004A5F2A" w:rsidRDefault="00940E1B">
      <w:pPr>
        <w:pStyle w:val="Standard"/>
        <w:spacing w:line="360" w:lineRule="auto"/>
        <w:jc w:val="both"/>
      </w:pPr>
      <w:r>
        <w:rPr>
          <w:b/>
          <w:color w:val="000000"/>
          <w:u w:val="single"/>
        </w:rPr>
        <w:t>Dotyczy praktyk aplikantów V rocznika aplikacji uzupełniającej prokuratorskiej</w:t>
      </w:r>
      <w:r>
        <w:rPr>
          <w:b/>
          <w:color w:val="000000"/>
          <w:u w:val="single"/>
        </w:rPr>
        <w:br/>
      </w:r>
      <w:r>
        <w:rPr>
          <w:b/>
          <w:color w:val="000000"/>
          <w:u w:val="single"/>
        </w:rPr>
        <w:t xml:space="preserve"> po 14 zjeździe.</w:t>
      </w:r>
    </w:p>
    <w:p w:rsidR="004A5F2A" w:rsidRDefault="004A5F2A">
      <w:pPr>
        <w:pStyle w:val="Standard"/>
        <w:spacing w:line="360" w:lineRule="auto"/>
        <w:jc w:val="both"/>
        <w:rPr>
          <w:b/>
          <w:color w:val="C9211E"/>
          <w:u w:val="single"/>
        </w:rPr>
      </w:pPr>
    </w:p>
    <w:p w:rsidR="004A5F2A" w:rsidRDefault="00940E1B">
      <w:pPr>
        <w:pStyle w:val="Standard"/>
        <w:spacing w:line="360" w:lineRule="auto"/>
        <w:jc w:val="both"/>
      </w:pPr>
      <w:r>
        <w:rPr>
          <w:color w:val="000000"/>
        </w:rPr>
        <w:tab/>
        <w:t xml:space="preserve">W oparciu o § 1 ust. 2  zarządzenia Dyrektora Krajowej Szkoły Sądownictwa </w:t>
      </w:r>
      <w:r>
        <w:rPr>
          <w:color w:val="000000"/>
        </w:rPr>
        <w:br/>
      </w:r>
      <w:r>
        <w:rPr>
          <w:color w:val="000000"/>
        </w:rPr>
        <w:t>i Prokura</w:t>
      </w:r>
      <w:r>
        <w:rPr>
          <w:color w:val="000000"/>
        </w:rPr>
        <w:t xml:space="preserve">tury w Krakowie Nr 539/2021 z dnia 27 października 2021 roku w sprawie szczegółowych zasad odbywania praktyki przez aplikantów aplikacji sędziowskiej </w:t>
      </w:r>
      <w:r>
        <w:rPr>
          <w:color w:val="000000"/>
        </w:rPr>
        <w:br/>
      </w:r>
      <w:r>
        <w:rPr>
          <w:color w:val="000000"/>
        </w:rPr>
        <w:t xml:space="preserve">i prokuratorskiej zmienionego zarządzeniem Dyrektora Krajowej Szkoły Sądownictwa </w:t>
      </w:r>
      <w:r>
        <w:rPr>
          <w:color w:val="000000"/>
        </w:rPr>
        <w:br/>
      </w:r>
      <w:r>
        <w:rPr>
          <w:color w:val="000000"/>
        </w:rPr>
        <w:t>i Prokuratury w Krakowi</w:t>
      </w:r>
      <w:r>
        <w:rPr>
          <w:color w:val="000000"/>
        </w:rPr>
        <w:t>e Nr 9/2024 z dnia 12 stycznia 2024 roku w sprawie zmiany programu aplikacji uzupełniającej prokuratorskiej, uprzejmie przedstawiam szczegółowy zakres tematyczny, który powinien być przedmiotem praktyk aplikantów aplikacji uzupełniającej prokuratorskiej od</w:t>
      </w:r>
      <w:r>
        <w:rPr>
          <w:color w:val="000000"/>
        </w:rPr>
        <w:t xml:space="preserve">bywanych w wymiarze </w:t>
      </w:r>
      <w:r>
        <w:rPr>
          <w:b/>
          <w:color w:val="000000"/>
        </w:rPr>
        <w:t>1 dnia w okresie od 3 do 7 lutego 2025 roku oraz 1 dnia w okresie od 10 do 14 lutego 2025 roku w prokuraturach rejonowych.</w:t>
      </w:r>
    </w:p>
    <w:p w:rsidR="004A5F2A" w:rsidRDefault="004A5F2A">
      <w:pPr>
        <w:pStyle w:val="Standard"/>
        <w:spacing w:line="360" w:lineRule="auto"/>
        <w:jc w:val="both"/>
        <w:rPr>
          <w:color w:val="000000"/>
        </w:rPr>
      </w:pPr>
    </w:p>
    <w:p w:rsidR="004A5F2A" w:rsidRDefault="00940E1B">
      <w:pPr>
        <w:pStyle w:val="Standard"/>
        <w:widowControl w:val="0"/>
        <w:spacing w:line="360" w:lineRule="auto"/>
        <w:jc w:val="both"/>
      </w:pPr>
      <w:r>
        <w:rPr>
          <w:rFonts w:ascii="Times, 'Times New Roman'" w:eastAsia="Calibri" w:hAnsi="Times, 'Times New Roman'" w:cs="Times, 'Times New Roman'"/>
          <w:color w:val="C9211E"/>
        </w:rPr>
        <w:tab/>
      </w:r>
      <w:r>
        <w:rPr>
          <w:rFonts w:ascii="Times" w:eastAsia="Calibri" w:hAnsi="Times" w:cs="Arial"/>
          <w:color w:val="000000"/>
        </w:rPr>
        <w:t>Celem praktyki jest utrwalenie umiejętności dokonywania przez aplikanta oceny postanowienia sądu o zwrocie aktu</w:t>
      </w:r>
      <w:r>
        <w:rPr>
          <w:rFonts w:ascii="Times" w:eastAsia="Calibri" w:hAnsi="Times" w:cs="Arial"/>
          <w:color w:val="000000"/>
        </w:rPr>
        <w:t xml:space="preserve"> oskarżenia lub zwrocie sprawy prokuratorowi w celu uzupełnienia postępowania przygotowawczego i przygotowanie projektów zażalenia na decyzję sądu albo stanowiska w przedmiocie odstąpienia od sporządzenia zażalenia. Aplikanci winni brać udział w rozprawach</w:t>
      </w:r>
      <w:r>
        <w:rPr>
          <w:rFonts w:ascii="Times" w:eastAsia="Calibri" w:hAnsi="Times" w:cs="Arial"/>
          <w:color w:val="000000"/>
        </w:rPr>
        <w:t xml:space="preserve"> i posiedzeniach przez sądem.</w:t>
      </w:r>
    </w:p>
    <w:p w:rsidR="004A5F2A" w:rsidRDefault="004A5F2A">
      <w:pPr>
        <w:pStyle w:val="Standard"/>
        <w:widowControl w:val="0"/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</w:p>
    <w:p w:rsidR="004A5F2A" w:rsidRDefault="00940E1B">
      <w:pPr>
        <w:pStyle w:val="Standard"/>
        <w:spacing w:after="120" w:line="276" w:lineRule="auto"/>
        <w:ind w:firstLine="708"/>
        <w:jc w:val="both"/>
        <w:rPr>
          <w:rFonts w:ascii="Times" w:hAnsi="Times" w:cs="Arial"/>
          <w:b/>
          <w:lang w:eastAsia="pl-PL"/>
        </w:rPr>
      </w:pPr>
      <w:r>
        <w:rPr>
          <w:rFonts w:ascii="Times" w:hAnsi="Times" w:cs="Arial"/>
          <w:b/>
          <w:lang w:eastAsia="pl-PL"/>
        </w:rPr>
        <w:t>Patroni praktyk w prokuraturach rejonowych winni zadbać, aby aplikanci:</w:t>
      </w:r>
    </w:p>
    <w:p w:rsidR="004A5F2A" w:rsidRDefault="00940E1B">
      <w:pPr>
        <w:pStyle w:val="Standard"/>
        <w:spacing w:after="6" w:line="360" w:lineRule="auto"/>
        <w:ind w:firstLine="708"/>
        <w:jc w:val="both"/>
      </w:pPr>
      <w:r>
        <w:rPr>
          <w:rFonts w:ascii="Times" w:hAnsi="Times" w:cs="Arial"/>
          <w:color w:val="000000"/>
          <w:lang w:eastAsia="pl-PL"/>
        </w:rPr>
        <w:t>- dokonali analizy co najmniej 2 spraw, w których sąd wydał decyzję o zwrocie aktu oskarżenia lub zwrocie sprawy prokuratorowi w celu uzupełnienia postęp</w:t>
      </w:r>
      <w:r>
        <w:rPr>
          <w:rFonts w:ascii="Times" w:hAnsi="Times" w:cs="Arial"/>
          <w:color w:val="000000"/>
          <w:lang w:eastAsia="pl-PL"/>
        </w:rPr>
        <w:t xml:space="preserve">owania i sporządzili  w tych sprawach projekty zażalenia na decyzję sądu albo stanowiska o odstąpieniu od </w:t>
      </w:r>
      <w:r>
        <w:rPr>
          <w:rFonts w:ascii="Times" w:hAnsi="Times" w:cs="Arial"/>
          <w:color w:val="000000"/>
          <w:lang w:eastAsia="pl-PL"/>
        </w:rPr>
        <w:lastRenderedPageBreak/>
        <w:t>sporządzania zażalenia, projekty zażalenia lub zajętego stanowiska powinny zawierać uzasadnienie,</w:t>
      </w:r>
    </w:p>
    <w:p w:rsidR="004A5F2A" w:rsidRDefault="00940E1B">
      <w:pPr>
        <w:pStyle w:val="Standard"/>
        <w:spacing w:after="6" w:line="360" w:lineRule="auto"/>
        <w:ind w:firstLine="708"/>
        <w:jc w:val="both"/>
      </w:pPr>
      <w:r>
        <w:rPr>
          <w:rFonts w:ascii="Times" w:hAnsi="Times" w:cs="Arial"/>
          <w:color w:val="000000"/>
          <w:lang w:eastAsia="pl-PL"/>
        </w:rPr>
        <w:t xml:space="preserve">- wzięli udział w co najmniej 1 rozprawie przed </w:t>
      </w:r>
      <w:r>
        <w:rPr>
          <w:rFonts w:ascii="Times" w:hAnsi="Times" w:cs="Arial"/>
          <w:color w:val="000000"/>
          <w:lang w:eastAsia="pl-PL"/>
        </w:rPr>
        <w:t>sądem I instancji, z uwzględnieniem spraw o wykroczenia.</w:t>
      </w:r>
    </w:p>
    <w:p w:rsidR="004A5F2A" w:rsidRDefault="00940E1B">
      <w:pPr>
        <w:pStyle w:val="Standard"/>
        <w:spacing w:after="6" w:line="360" w:lineRule="auto"/>
        <w:ind w:firstLine="708"/>
        <w:jc w:val="both"/>
        <w:rPr>
          <w:rFonts w:ascii="Times" w:hAnsi="Times" w:cs="Arial"/>
          <w:color w:val="000000"/>
          <w:lang w:eastAsia="pl-PL"/>
        </w:rPr>
      </w:pPr>
      <w:r>
        <w:rPr>
          <w:rFonts w:ascii="Times" w:hAnsi="Times" w:cs="Arial"/>
          <w:color w:val="000000"/>
          <w:lang w:eastAsia="pl-PL"/>
        </w:rPr>
        <w:t>Niezależnie od powyżej wskazanych czynności aplikanci powinni uczestniczyć w rozprawach i posiedzeniach sądu .</w:t>
      </w:r>
    </w:p>
    <w:p w:rsidR="004A5F2A" w:rsidRDefault="004A5F2A">
      <w:pPr>
        <w:pStyle w:val="Standard"/>
        <w:spacing w:after="6" w:line="360" w:lineRule="auto"/>
        <w:ind w:firstLine="708"/>
        <w:jc w:val="both"/>
        <w:rPr>
          <w:rFonts w:ascii="Times" w:hAnsi="Times" w:cs="Arial"/>
          <w:color w:val="000000"/>
          <w:lang w:eastAsia="pl-PL"/>
        </w:rPr>
      </w:pPr>
    </w:p>
    <w:p w:rsidR="004A5F2A" w:rsidRDefault="00940E1B">
      <w:pPr>
        <w:spacing w:after="120"/>
        <w:ind w:left="2832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Zastępca Dyrektora</w:t>
      </w:r>
    </w:p>
    <w:p w:rsidR="004A5F2A" w:rsidRDefault="00940E1B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kierujący Ośrodkiem Aplikacji Prokuratorskiej </w:t>
      </w:r>
    </w:p>
    <w:p w:rsidR="004A5F2A" w:rsidRDefault="004A5F2A">
      <w:pPr>
        <w:spacing w:after="120"/>
        <w:jc w:val="center"/>
        <w:rPr>
          <w:rFonts w:ascii="Calibri" w:hAnsi="Calibri" w:cs="Calibri"/>
          <w:b/>
        </w:rPr>
      </w:pPr>
    </w:p>
    <w:p w:rsidR="004A5F2A" w:rsidRDefault="00940E1B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Andrzej Piaseczny </w:t>
      </w:r>
    </w:p>
    <w:p w:rsidR="004A5F2A" w:rsidRDefault="00940E1B">
      <w:pPr>
        <w:spacing w:after="120"/>
        <w:jc w:val="center"/>
        <w:rPr>
          <w:rFonts w:hint="eastAsia"/>
        </w:rPr>
      </w:pPr>
      <w:r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rokurator</w:t>
      </w:r>
    </w:p>
    <w:p w:rsidR="004A5F2A" w:rsidRDefault="004A5F2A">
      <w:pPr>
        <w:rPr>
          <w:rFonts w:ascii="Calibri" w:hAnsi="Calibri" w:cs="Calibri"/>
        </w:rPr>
      </w:pPr>
    </w:p>
    <w:p w:rsidR="004A5F2A" w:rsidRDefault="004A5F2A">
      <w:pPr>
        <w:pStyle w:val="Standard"/>
        <w:spacing w:line="360" w:lineRule="auto"/>
        <w:jc w:val="both"/>
        <w:rPr>
          <w:color w:val="000000"/>
        </w:rPr>
      </w:pPr>
    </w:p>
    <w:p w:rsidR="004A5F2A" w:rsidRDefault="004A5F2A">
      <w:pPr>
        <w:pStyle w:val="Standard"/>
        <w:spacing w:before="120" w:after="120"/>
        <w:ind w:left="4111"/>
        <w:jc w:val="center"/>
        <w:rPr>
          <w:b/>
          <w:i/>
          <w:color w:val="C9211E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4A5F2A">
      <w:pPr>
        <w:pStyle w:val="Standard"/>
        <w:rPr>
          <w:rFonts w:eastAsia="Calibri"/>
          <w:b/>
          <w:i/>
          <w:color w:val="C9211E"/>
          <w:lang w:eastAsia="en-US"/>
        </w:rPr>
      </w:pPr>
    </w:p>
    <w:p w:rsidR="004A5F2A" w:rsidRDefault="00940E1B">
      <w:pPr>
        <w:pStyle w:val="Standard"/>
        <w:spacing w:line="360" w:lineRule="auto"/>
        <w:jc w:val="both"/>
      </w:pPr>
      <w:r>
        <w:rPr>
          <w:rFonts w:ascii="Times, 'Times New Roman'" w:hAnsi="Times, 'Times New Roman'" w:cs="Times, 'Times New Roman'"/>
          <w:b/>
          <w:color w:val="000000"/>
        </w:rPr>
        <w:t>Załącznik do zaleceń do praktyk po 14 zjeździe V rocznika aplikacji uzupełniającej prokuratorskiej.</w:t>
      </w:r>
    </w:p>
    <w:p w:rsidR="004A5F2A" w:rsidRDefault="004A5F2A">
      <w:pPr>
        <w:pStyle w:val="Standard"/>
        <w:spacing w:line="360" w:lineRule="auto"/>
        <w:jc w:val="both"/>
        <w:rPr>
          <w:rFonts w:ascii="Times, 'Times New Roman'" w:eastAsia="Calibri" w:hAnsi="Times, 'Times New Roman'" w:cs="Times, 'Times New Roman'"/>
          <w:color w:val="000000"/>
          <w:lang w:eastAsia="en-US"/>
        </w:rPr>
      </w:pPr>
    </w:p>
    <w:p w:rsidR="004A5F2A" w:rsidRDefault="004A5F2A">
      <w:pPr>
        <w:pStyle w:val="Standard"/>
        <w:spacing w:line="360" w:lineRule="auto"/>
        <w:ind w:firstLine="360"/>
        <w:jc w:val="both"/>
        <w:rPr>
          <w:rFonts w:ascii="Times, 'Times New Roman'" w:eastAsia="Calibri" w:hAnsi="Times, 'Times New Roman'" w:cs="Times, 'Times New Roman'"/>
          <w:b/>
          <w:bCs/>
          <w:color w:val="000000"/>
          <w:lang w:eastAsia="en-US"/>
        </w:rPr>
      </w:pPr>
    </w:p>
    <w:p w:rsidR="004A5F2A" w:rsidRDefault="00940E1B">
      <w:pPr>
        <w:pStyle w:val="Standard"/>
        <w:spacing w:line="360" w:lineRule="auto"/>
        <w:ind w:firstLine="360"/>
        <w:jc w:val="both"/>
      </w:pPr>
      <w:r>
        <w:rPr>
          <w:rFonts w:ascii="Times, 'Times New Roman'" w:hAnsi="Times, 'Times New Roman'" w:cs="Times, 'Times New Roman'"/>
          <w:b/>
          <w:bCs/>
          <w:color w:val="000000"/>
        </w:rPr>
        <w:t xml:space="preserve">Przedmiotem 14 zjazdu aplikacji uzupełniającej prokuratorskiej, który  odbędzie się </w:t>
      </w:r>
      <w:r>
        <w:rPr>
          <w:rFonts w:ascii="Times, 'Times New Roman'" w:hAnsi="Times, 'Times New Roman'" w:cs="Times, 'Times New Roman'"/>
          <w:b/>
          <w:bCs/>
          <w:color w:val="000000"/>
        </w:rPr>
        <w:br/>
      </w:r>
      <w:r>
        <w:rPr>
          <w:rFonts w:ascii="Times, 'Times New Roman'" w:hAnsi="Times, 'Times New Roman'" w:cs="Times, 'Times New Roman'"/>
          <w:b/>
          <w:bCs/>
          <w:color w:val="000000"/>
        </w:rPr>
        <w:t>w dniach od 1 do 2 lutego 2025 roku będą</w:t>
      </w:r>
      <w:r>
        <w:rPr>
          <w:rFonts w:ascii="Times, 'Times New Roman'" w:hAnsi="Times, 'Times New Roman'" w:cs="Times, 'Times New Roman'"/>
          <w:b/>
          <w:bCs/>
          <w:color w:val="000000"/>
        </w:rPr>
        <w:t xml:space="preserve"> następujące zagadnienia:     </w:t>
      </w:r>
    </w:p>
    <w:p w:rsidR="004A5F2A" w:rsidRDefault="004A5F2A">
      <w:pPr>
        <w:pStyle w:val="Standard"/>
        <w:spacing w:line="360" w:lineRule="auto"/>
        <w:jc w:val="both"/>
        <w:rPr>
          <w:rFonts w:ascii="Times, 'Times New Roman'" w:hAnsi="Times, 'Times New Roman'" w:cs="Times, 'Times New Roman'"/>
          <w:color w:val="000000"/>
        </w:rPr>
      </w:pPr>
    </w:p>
    <w:p w:rsidR="004A5F2A" w:rsidRDefault="00940E1B">
      <w:pPr>
        <w:pStyle w:val="Standard"/>
        <w:spacing w:line="360" w:lineRule="auto"/>
        <w:rPr>
          <w:rFonts w:ascii="Times" w:hAnsi="Times" w:cs="Arial"/>
          <w:b/>
          <w:color w:val="000000"/>
        </w:rPr>
      </w:pPr>
      <w:r>
        <w:rPr>
          <w:rFonts w:ascii="Times" w:hAnsi="Times" w:cs="Arial"/>
          <w:b/>
          <w:color w:val="000000"/>
        </w:rPr>
        <w:t>Prawo karne materialne.</w:t>
      </w:r>
    </w:p>
    <w:p w:rsidR="004A5F2A" w:rsidRDefault="00940E1B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lastRenderedPageBreak/>
        <w:t>Przestępstwa przeciwko działalności instytucji państwowych oraz samorządu terytorialnego. Przestępstwa przeciwko wymiarowi sprawiedliwości.</w:t>
      </w:r>
    </w:p>
    <w:p w:rsidR="004A5F2A" w:rsidRDefault="004A5F2A">
      <w:pPr>
        <w:pStyle w:val="Standard"/>
        <w:spacing w:line="360" w:lineRule="auto"/>
        <w:rPr>
          <w:rFonts w:ascii="Times" w:hAnsi="Times" w:cs="Arial"/>
          <w:color w:val="000000"/>
        </w:rPr>
      </w:pPr>
    </w:p>
    <w:p w:rsidR="004A5F2A" w:rsidRDefault="00940E1B">
      <w:pPr>
        <w:pStyle w:val="Standard"/>
        <w:spacing w:line="360" w:lineRule="auto"/>
        <w:rPr>
          <w:rFonts w:ascii="Times" w:hAnsi="Times" w:cs="Arial"/>
          <w:b/>
          <w:color w:val="000000"/>
        </w:rPr>
      </w:pPr>
      <w:r>
        <w:rPr>
          <w:rFonts w:ascii="Times" w:hAnsi="Times" w:cs="Arial"/>
          <w:b/>
          <w:color w:val="000000"/>
        </w:rPr>
        <w:t>Prawo karne procesowe</w:t>
      </w:r>
    </w:p>
    <w:p w:rsidR="004A5F2A" w:rsidRDefault="00940E1B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 xml:space="preserve">Udział prokuratora w postępowaniu </w:t>
      </w:r>
      <w:r>
        <w:rPr>
          <w:rFonts w:ascii="Times" w:hAnsi="Times" w:cs="Arial"/>
          <w:color w:val="000000"/>
        </w:rPr>
        <w:t>sądowym. Postępowanie przed sądem I instancji. Przygotowanie  do  czynności  oskarżycielskich.  Czynności  sądu  poprzedzające  rozprawę główną  i udział  w nich  prokuratora.  Zwrot  aktu oskarżenia  oraz  zwrot  sprawy  w celu uzupełnienia postępowania p</w:t>
      </w:r>
      <w:r>
        <w:rPr>
          <w:rFonts w:ascii="Times" w:hAnsi="Times" w:cs="Arial"/>
          <w:color w:val="000000"/>
        </w:rPr>
        <w:t>rzygotowawczego.</w:t>
      </w:r>
    </w:p>
    <w:p w:rsidR="004A5F2A" w:rsidRDefault="00940E1B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Rozprawa. Metodyka  udziału  prokuratora  w postępowaniu  sądowym:  skuteczna  reakcja  na  zmiany sytuacji procesowej, opracowywanie wniosków i pism procesowych.</w:t>
      </w:r>
    </w:p>
    <w:p w:rsidR="004A5F2A" w:rsidRDefault="004A5F2A">
      <w:pPr>
        <w:pStyle w:val="Standard"/>
        <w:spacing w:line="360" w:lineRule="auto"/>
        <w:jc w:val="both"/>
        <w:rPr>
          <w:rFonts w:ascii="Times" w:hAnsi="Times" w:cs="Arial"/>
          <w:color w:val="000000"/>
        </w:rPr>
      </w:pPr>
    </w:p>
    <w:p w:rsidR="004A5F2A" w:rsidRDefault="00940E1B">
      <w:pPr>
        <w:pStyle w:val="Standard"/>
        <w:spacing w:line="360" w:lineRule="auto"/>
        <w:rPr>
          <w:rFonts w:ascii="Times" w:hAnsi="Times" w:cs="Arial"/>
          <w:b/>
          <w:color w:val="000000"/>
        </w:rPr>
      </w:pPr>
      <w:r>
        <w:rPr>
          <w:rFonts w:ascii="Times" w:hAnsi="Times" w:cs="Arial"/>
          <w:b/>
          <w:color w:val="000000"/>
        </w:rPr>
        <w:t>Prawo wykroczeń</w:t>
      </w:r>
    </w:p>
    <w:p w:rsidR="004A5F2A" w:rsidRDefault="00940E1B">
      <w:pPr>
        <w:pStyle w:val="Standard"/>
        <w:spacing w:line="360" w:lineRule="auto"/>
        <w:jc w:val="both"/>
        <w:rPr>
          <w:rFonts w:ascii="Times" w:hAnsi="Times" w:cs="Times, 'Times New Roman'"/>
          <w:color w:val="000000"/>
        </w:rPr>
      </w:pPr>
      <w:r>
        <w:rPr>
          <w:rFonts w:ascii="Times" w:hAnsi="Times" w:cs="Times, 'Times New Roman'"/>
          <w:color w:val="000000"/>
        </w:rPr>
        <w:t>Udział prokuratora w postępowaniu w sprawach o wykroczenia.</w:t>
      </w:r>
      <w:r>
        <w:rPr>
          <w:rFonts w:ascii="Times" w:hAnsi="Times" w:cs="Times, 'Times New Roman'"/>
          <w:color w:val="000000"/>
        </w:rPr>
        <w:t xml:space="preserve"> Przebieg  postępowania </w:t>
      </w:r>
      <w:r>
        <w:rPr>
          <w:rFonts w:ascii="Times" w:hAnsi="Times" w:cs="Times, 'Times New Roman'"/>
          <w:color w:val="000000"/>
        </w:rPr>
        <w:br/>
      </w:r>
      <w:r>
        <w:rPr>
          <w:rFonts w:ascii="Times" w:hAnsi="Times" w:cs="Times, 'Times New Roman'"/>
          <w:color w:val="000000"/>
        </w:rPr>
        <w:t>w sprawach  o wykroczenia  z uwzględnieniem  szczególnych  zasad odpowiedzialności określonych w Kodeksie wykroczeń.</w:t>
      </w:r>
    </w:p>
    <w:p w:rsidR="004A5F2A" w:rsidRDefault="004A5F2A">
      <w:pPr>
        <w:pStyle w:val="Standard"/>
        <w:jc w:val="both"/>
        <w:rPr>
          <w:color w:val="C9211E"/>
          <w:shd w:val="clear" w:color="auto" w:fill="FFFF00"/>
        </w:rPr>
      </w:pPr>
    </w:p>
    <w:sectPr w:rsidR="004A5F2A">
      <w:headerReference w:type="default" r:id="rId6"/>
      <w:footerReference w:type="default" r:id="rId7"/>
      <w:pgSz w:w="11906" w:h="16838"/>
      <w:pgMar w:top="1418" w:right="1418" w:bottom="1560" w:left="1418" w:header="568" w:footer="4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E1B" w:rsidRDefault="00940E1B">
      <w:pPr>
        <w:rPr>
          <w:rFonts w:hint="eastAsia"/>
        </w:rPr>
      </w:pPr>
      <w:r>
        <w:separator/>
      </w:r>
    </w:p>
  </w:endnote>
  <w:endnote w:type="continuationSeparator" w:id="0">
    <w:p w:rsidR="00940E1B" w:rsidRDefault="00940E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, 'Times New Roman'">
    <w:altName w:val="Times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B14" w:rsidRDefault="00940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E1B" w:rsidRDefault="00940E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0E1B" w:rsidRDefault="00940E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B14" w:rsidRDefault="00940E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F2A"/>
    <w:rsid w:val="00494946"/>
    <w:rsid w:val="004A5F2A"/>
    <w:rsid w:val="009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77DF1-AD09-4FAD-A2B7-6538359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  <w:pPr>
      <w:jc w:val="center"/>
    </w:pPr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TableWW">
    <w:name w:val="Normal Table (WW)"/>
    <w:pPr>
      <w:widowControl/>
      <w:suppressAutoHyphens/>
      <w:spacing w:after="160" w:line="247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7z0">
    <w:name w:val="WW8Num7z0"/>
    <w:rPr>
      <w:i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u w:val="single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b/>
      <w:u w:val="none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Piotr Woicki</cp:lastModifiedBy>
  <cp:revision>2</cp:revision>
  <cp:lastPrinted>2019-03-27T14:33:00Z</cp:lastPrinted>
  <dcterms:created xsi:type="dcterms:W3CDTF">2025-02-10T10:10:00Z</dcterms:created>
  <dcterms:modified xsi:type="dcterms:W3CDTF">2025-02-10T10:10:00Z</dcterms:modified>
</cp:coreProperties>
</file>