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C9" w:rsidRPr="007C15C9" w:rsidRDefault="007C15C9" w:rsidP="007C15C9">
      <w:pPr>
        <w:tabs>
          <w:tab w:val="left" w:pos="3402"/>
        </w:tabs>
        <w:spacing w:after="0" w:line="360" w:lineRule="auto"/>
        <w:jc w:val="right"/>
        <w:rPr>
          <w:rFonts w:ascii="Arial" w:eastAsia="Calibri" w:hAnsi="Arial" w:cs="Arial"/>
        </w:rPr>
      </w:pPr>
      <w:bookmarkStart w:id="0" w:name="_GoBack"/>
      <w:bookmarkEnd w:id="0"/>
      <w:r w:rsidRPr="007C15C9">
        <w:rPr>
          <w:rFonts w:ascii="Arial" w:eastAsia="Calibri" w:hAnsi="Arial" w:cs="Arial"/>
        </w:rPr>
        <w:t xml:space="preserve">Kraków, dnia </w:t>
      </w:r>
      <w:r w:rsidR="00682F89">
        <w:rPr>
          <w:rFonts w:ascii="Arial" w:eastAsia="Calibri" w:hAnsi="Arial" w:cs="Arial"/>
        </w:rPr>
        <w:t>2</w:t>
      </w:r>
      <w:r w:rsidR="00DA0D7C">
        <w:rPr>
          <w:rFonts w:ascii="Arial" w:eastAsia="Calibri" w:hAnsi="Arial" w:cs="Arial"/>
        </w:rPr>
        <w:t>7</w:t>
      </w:r>
      <w:r w:rsidR="00682F89">
        <w:rPr>
          <w:rFonts w:ascii="Arial" w:eastAsia="Calibri" w:hAnsi="Arial" w:cs="Arial"/>
        </w:rPr>
        <w:t xml:space="preserve"> maja </w:t>
      </w:r>
      <w:r w:rsidR="00325D83">
        <w:rPr>
          <w:rFonts w:ascii="Arial" w:eastAsia="Calibri" w:hAnsi="Arial" w:cs="Arial"/>
        </w:rPr>
        <w:t xml:space="preserve"> </w:t>
      </w:r>
      <w:r w:rsidRPr="007C15C9">
        <w:rPr>
          <w:rFonts w:ascii="Arial" w:eastAsia="Calibri" w:hAnsi="Arial" w:cs="Arial"/>
        </w:rPr>
        <w:t>2024 r.</w:t>
      </w:r>
    </w:p>
    <w:p w:rsidR="007C15C9" w:rsidRPr="0007066D" w:rsidRDefault="007C15C9" w:rsidP="007C15C9">
      <w:pPr>
        <w:spacing w:after="0" w:line="360" w:lineRule="auto"/>
        <w:ind w:firstLine="426"/>
        <w:rPr>
          <w:rFonts w:ascii="Arial" w:eastAsia="Calibri" w:hAnsi="Arial" w:cs="Arial"/>
        </w:rPr>
      </w:pPr>
      <w:bookmarkStart w:id="1" w:name="ezdSprawaZnak"/>
      <w:r w:rsidRPr="00EC7ADD">
        <w:rPr>
          <w:rFonts w:ascii="Arial" w:eastAsia="Calibri" w:hAnsi="Arial" w:cs="Arial"/>
        </w:rPr>
        <w:t>OAP-II.420.3.</w:t>
      </w:r>
      <w:r w:rsidR="00EC7ADD">
        <w:rPr>
          <w:rFonts w:ascii="Arial" w:eastAsia="Calibri" w:hAnsi="Arial" w:cs="Arial"/>
        </w:rPr>
        <w:t>8</w:t>
      </w:r>
      <w:r w:rsidRPr="00EC7ADD">
        <w:rPr>
          <w:rFonts w:ascii="Arial" w:eastAsia="Calibri" w:hAnsi="Arial" w:cs="Arial"/>
        </w:rPr>
        <w:t>.2023</w:t>
      </w:r>
      <w:bookmarkEnd w:id="1"/>
    </w:p>
    <w:p w:rsidR="00A31899" w:rsidRPr="007C15C9" w:rsidRDefault="00A31899" w:rsidP="007C15C9">
      <w:pPr>
        <w:spacing w:after="0" w:line="360" w:lineRule="auto"/>
        <w:ind w:firstLine="426"/>
        <w:rPr>
          <w:rFonts w:ascii="Arial" w:eastAsia="Calibri" w:hAnsi="Arial" w:cs="Arial"/>
        </w:rPr>
      </w:pPr>
    </w:p>
    <w:p w:rsidR="007C15C9" w:rsidRDefault="007C15C9" w:rsidP="007C1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186560" w:rsidRPr="007C15C9" w:rsidRDefault="00186560" w:rsidP="007C1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7C15C9" w:rsidRPr="007C15C9" w:rsidRDefault="007C15C9" w:rsidP="00EA4791">
      <w:pPr>
        <w:spacing w:after="120" w:line="276" w:lineRule="auto"/>
        <w:ind w:left="4956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Patroni Koordynatorzy</w:t>
      </w:r>
    </w:p>
    <w:p w:rsidR="007C15C9" w:rsidRPr="007C15C9" w:rsidRDefault="007C15C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oraz Patroni Praktyk</w:t>
      </w:r>
    </w:p>
    <w:p w:rsidR="007C15C9" w:rsidRDefault="007C15C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aplikantów aplikacji prokuratorskiej</w:t>
      </w:r>
    </w:p>
    <w:p w:rsidR="00A31899" w:rsidRDefault="00A3189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</w:p>
    <w:p w:rsidR="00EA4791" w:rsidRDefault="00EA4791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</w:p>
    <w:p w:rsidR="00186560" w:rsidRPr="007C15C9" w:rsidRDefault="00186560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</w:p>
    <w:p w:rsidR="007C15C9" w:rsidRPr="007C15C9" w:rsidRDefault="00EA4791" w:rsidP="007C15C9">
      <w:pPr>
        <w:spacing w:after="120" w:line="276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Dotyczy: </w:t>
      </w:r>
      <w:r w:rsidR="007C15C9" w:rsidRPr="007C15C9">
        <w:rPr>
          <w:rFonts w:ascii="Arial" w:eastAsia="Times New Roman" w:hAnsi="Arial" w:cs="Arial"/>
          <w:b/>
          <w:i/>
          <w:lang w:eastAsia="pl-PL"/>
        </w:rPr>
        <w:t>praktyk aplikantów aplikacji prokuratorskiej XIV. rocznika po 1</w:t>
      </w:r>
      <w:r w:rsidR="00A4556D">
        <w:rPr>
          <w:rFonts w:ascii="Arial" w:eastAsia="Times New Roman" w:hAnsi="Arial" w:cs="Arial"/>
          <w:b/>
          <w:i/>
          <w:lang w:eastAsia="pl-PL"/>
        </w:rPr>
        <w:t>9</w:t>
      </w:r>
      <w:r w:rsidR="007C15C9" w:rsidRPr="007C15C9">
        <w:rPr>
          <w:rFonts w:ascii="Arial" w:eastAsia="Times New Roman" w:hAnsi="Arial" w:cs="Arial"/>
          <w:b/>
          <w:i/>
          <w:lang w:eastAsia="pl-PL"/>
        </w:rPr>
        <w:t>. zjeździe</w:t>
      </w:r>
    </w:p>
    <w:p w:rsidR="007C15C9" w:rsidRPr="007C15C9" w:rsidRDefault="007C15C9" w:rsidP="007C15C9">
      <w:pPr>
        <w:spacing w:after="120" w:line="276" w:lineRule="auto"/>
        <w:rPr>
          <w:rFonts w:ascii="Arial" w:eastAsia="Times New Roman" w:hAnsi="Arial" w:cs="Arial"/>
          <w:b/>
          <w:i/>
          <w:lang w:eastAsia="pl-PL"/>
        </w:rPr>
      </w:pPr>
    </w:p>
    <w:p w:rsidR="00290045" w:rsidRDefault="007C15C9" w:rsidP="00CD070F">
      <w:pPr>
        <w:spacing w:after="120"/>
        <w:ind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W oparciu o § 1 </w:t>
      </w:r>
      <w:r w:rsidR="00C73E52">
        <w:rPr>
          <w:rFonts w:ascii="Arial" w:eastAsia="Times New Roman" w:hAnsi="Arial" w:cs="Arial"/>
          <w:lang w:eastAsia="pl-PL"/>
        </w:rPr>
        <w:t>ust.</w:t>
      </w:r>
      <w:r w:rsidRPr="007C15C9">
        <w:rPr>
          <w:rFonts w:ascii="Arial" w:eastAsia="Times New Roman" w:hAnsi="Arial" w:cs="Arial"/>
          <w:lang w:eastAsia="pl-PL"/>
        </w:rPr>
        <w:t xml:space="preserve"> 2 zarządzenia Dyrektora Krajowej Szkoły Sądownictwa </w:t>
      </w:r>
      <w:r w:rsidR="001167E0">
        <w:rPr>
          <w:rFonts w:ascii="Arial" w:eastAsia="Times New Roman" w:hAnsi="Arial" w:cs="Arial"/>
          <w:lang w:eastAsia="pl-PL"/>
        </w:rPr>
        <w:t>i </w:t>
      </w:r>
      <w:r w:rsidRPr="007C15C9">
        <w:rPr>
          <w:rFonts w:ascii="Arial" w:eastAsia="Times New Roman" w:hAnsi="Arial" w:cs="Arial"/>
          <w:lang w:eastAsia="pl-PL"/>
        </w:rPr>
        <w:t>Prokuratury w Krakowie Nr 539/2021 z dnia 27 października 2021 roku w sprawie szczegółowych zasad odbywania praktyki przez aplikantów aplikacji sędziowskiej i</w:t>
      </w:r>
      <w:r w:rsidR="00E6093D">
        <w:rPr>
          <w:rFonts w:ascii="Arial" w:eastAsia="Times New Roman" w:hAnsi="Arial" w:cs="Arial"/>
          <w:lang w:eastAsia="pl-PL"/>
        </w:rPr>
        <w:t> </w:t>
      </w:r>
      <w:r w:rsidRPr="007C15C9">
        <w:rPr>
          <w:rFonts w:ascii="Arial" w:eastAsia="Times New Roman" w:hAnsi="Arial" w:cs="Arial"/>
          <w:lang w:eastAsia="pl-PL"/>
        </w:rPr>
        <w:t xml:space="preserve">prokuratorskiej, uprzejmie przedstawiam </w:t>
      </w:r>
      <w:r w:rsidR="00A85A96">
        <w:rPr>
          <w:rFonts w:ascii="Arial" w:eastAsia="Times New Roman" w:hAnsi="Arial" w:cs="Arial"/>
          <w:lang w:eastAsia="pl-PL"/>
        </w:rPr>
        <w:t xml:space="preserve">cel i </w:t>
      </w:r>
      <w:r w:rsidRPr="007C15C9">
        <w:rPr>
          <w:rFonts w:ascii="Arial" w:eastAsia="Times New Roman" w:hAnsi="Arial" w:cs="Arial"/>
          <w:lang w:eastAsia="pl-PL"/>
        </w:rPr>
        <w:t xml:space="preserve">szczegółowy zakres tematyczny, który powinien być przedmiotem praktyk aplikantów aplikacji prokuratorskiej odbywanych w dniach </w:t>
      </w:r>
    </w:p>
    <w:p w:rsidR="00CD070F" w:rsidRPr="00CD070F" w:rsidRDefault="007C15C9" w:rsidP="00A62048">
      <w:pPr>
        <w:spacing w:after="120"/>
        <w:jc w:val="both"/>
        <w:rPr>
          <w:rFonts w:ascii="Arial" w:hAnsi="Arial" w:cs="Arial"/>
          <w:b/>
        </w:rPr>
      </w:pPr>
      <w:r w:rsidRPr="007C15C9">
        <w:rPr>
          <w:rFonts w:ascii="Arial" w:eastAsia="Times New Roman" w:hAnsi="Arial" w:cs="Arial"/>
          <w:b/>
          <w:lang w:eastAsia="pl-PL"/>
        </w:rPr>
        <w:t>od</w:t>
      </w:r>
      <w:r w:rsidR="001167E0">
        <w:rPr>
          <w:rFonts w:ascii="Arial" w:eastAsia="Times New Roman" w:hAnsi="Arial" w:cs="Arial"/>
          <w:b/>
          <w:lang w:eastAsia="pl-PL"/>
        </w:rPr>
        <w:t xml:space="preserve"> </w:t>
      </w:r>
      <w:r w:rsidR="00681EDD">
        <w:rPr>
          <w:rFonts w:ascii="Arial" w:eastAsia="Times New Roman" w:hAnsi="Arial" w:cs="Arial"/>
          <w:b/>
          <w:lang w:eastAsia="pl-PL"/>
        </w:rPr>
        <w:t xml:space="preserve">26 sierpnia </w:t>
      </w:r>
      <w:r w:rsidR="00E6093D">
        <w:rPr>
          <w:rFonts w:ascii="Arial" w:eastAsia="Times New Roman" w:hAnsi="Arial" w:cs="Arial"/>
          <w:b/>
          <w:lang w:eastAsia="pl-PL"/>
        </w:rPr>
        <w:t xml:space="preserve">do </w:t>
      </w:r>
      <w:r w:rsidR="00681EDD">
        <w:rPr>
          <w:rFonts w:ascii="Arial" w:eastAsia="Times New Roman" w:hAnsi="Arial" w:cs="Arial"/>
          <w:b/>
          <w:lang w:eastAsia="pl-PL"/>
        </w:rPr>
        <w:t xml:space="preserve">30 sierpnia </w:t>
      </w:r>
      <w:r w:rsidRPr="007C15C9">
        <w:rPr>
          <w:rFonts w:ascii="Arial" w:eastAsia="Times New Roman" w:hAnsi="Arial" w:cs="Arial"/>
          <w:b/>
          <w:lang w:eastAsia="pl-PL"/>
        </w:rPr>
        <w:t>2024 roku (</w:t>
      </w:r>
      <w:r w:rsidR="00F31578">
        <w:rPr>
          <w:rFonts w:ascii="Arial" w:eastAsia="Times New Roman" w:hAnsi="Arial" w:cs="Arial"/>
          <w:b/>
          <w:lang w:eastAsia="pl-PL"/>
        </w:rPr>
        <w:t xml:space="preserve"> </w:t>
      </w:r>
      <w:r w:rsidR="00404D97">
        <w:rPr>
          <w:rFonts w:ascii="Arial" w:eastAsia="Times New Roman" w:hAnsi="Arial" w:cs="Arial"/>
          <w:b/>
          <w:lang w:eastAsia="pl-PL"/>
        </w:rPr>
        <w:t>1</w:t>
      </w:r>
      <w:r w:rsidR="00782FE3">
        <w:rPr>
          <w:rFonts w:ascii="Arial" w:eastAsia="Times New Roman" w:hAnsi="Arial" w:cs="Arial"/>
          <w:b/>
          <w:lang w:eastAsia="pl-PL"/>
        </w:rPr>
        <w:t xml:space="preserve"> </w:t>
      </w:r>
      <w:r w:rsidR="00733FE3">
        <w:rPr>
          <w:rFonts w:ascii="Arial" w:eastAsia="Times New Roman" w:hAnsi="Arial" w:cs="Arial"/>
          <w:b/>
          <w:lang w:eastAsia="pl-PL"/>
        </w:rPr>
        <w:t>ty</w:t>
      </w:r>
      <w:r w:rsidR="00404D97">
        <w:rPr>
          <w:rFonts w:ascii="Arial" w:eastAsia="Times New Roman" w:hAnsi="Arial" w:cs="Arial"/>
          <w:b/>
          <w:lang w:eastAsia="pl-PL"/>
        </w:rPr>
        <w:t>dzień</w:t>
      </w:r>
      <w:r w:rsidR="00782FE3">
        <w:rPr>
          <w:rFonts w:ascii="Arial" w:eastAsia="Times New Roman" w:hAnsi="Arial" w:cs="Arial"/>
          <w:b/>
          <w:lang w:eastAsia="pl-PL"/>
        </w:rPr>
        <w:t xml:space="preserve"> </w:t>
      </w:r>
      <w:r w:rsidRPr="007C15C9">
        <w:rPr>
          <w:rFonts w:ascii="Arial" w:eastAsia="Times New Roman" w:hAnsi="Arial" w:cs="Arial"/>
          <w:b/>
          <w:lang w:eastAsia="pl-PL"/>
        </w:rPr>
        <w:t>) w</w:t>
      </w:r>
      <w:r w:rsidR="00404D97">
        <w:rPr>
          <w:rFonts w:ascii="Arial" w:eastAsia="Times New Roman" w:hAnsi="Arial" w:cs="Arial"/>
          <w:b/>
          <w:lang w:eastAsia="pl-PL"/>
        </w:rPr>
        <w:t> </w:t>
      </w:r>
      <w:r w:rsidR="00782FE3">
        <w:rPr>
          <w:rFonts w:ascii="Arial" w:eastAsia="Times New Roman" w:hAnsi="Arial" w:cs="Arial"/>
          <w:b/>
          <w:lang w:eastAsia="pl-PL"/>
        </w:rPr>
        <w:t xml:space="preserve"> prokuraturach </w:t>
      </w:r>
      <w:r w:rsidR="00404D97">
        <w:rPr>
          <w:rFonts w:ascii="Arial" w:eastAsia="Times New Roman" w:hAnsi="Arial" w:cs="Arial"/>
          <w:b/>
          <w:lang w:eastAsia="pl-PL"/>
        </w:rPr>
        <w:t xml:space="preserve">okręgowych </w:t>
      </w:r>
      <w:r w:rsidR="00CD070F">
        <w:rPr>
          <w:rFonts w:ascii="Arial" w:eastAsia="Times New Roman" w:hAnsi="Arial" w:cs="Arial"/>
          <w:b/>
          <w:lang w:eastAsia="pl-PL"/>
        </w:rPr>
        <w:t>–</w:t>
      </w:r>
      <w:r w:rsidR="00290045">
        <w:rPr>
          <w:rFonts w:ascii="Arial" w:eastAsia="Times New Roman" w:hAnsi="Arial" w:cs="Arial"/>
          <w:b/>
          <w:lang w:eastAsia="pl-PL"/>
        </w:rPr>
        <w:t xml:space="preserve"> </w:t>
      </w:r>
      <w:r w:rsidR="00CD070F" w:rsidRPr="00CD070F">
        <w:rPr>
          <w:rFonts w:ascii="Arial" w:hAnsi="Arial" w:cs="Arial"/>
          <w:b/>
        </w:rPr>
        <w:t>komórkach organizacyjnych lub stanowiskach pracy realizujących zadania w zakresie obrotu prawnego z zagranicą.</w:t>
      </w:r>
    </w:p>
    <w:p w:rsidR="00733FE3" w:rsidRDefault="00A62048" w:rsidP="00CD070F">
      <w:pPr>
        <w:spacing w:after="120"/>
        <w:ind w:firstLine="708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>c</w:t>
      </w:r>
      <w:r w:rsidR="00CD070F" w:rsidRPr="00CD070F">
        <w:rPr>
          <w:rFonts w:ascii="Arial" w:hAnsi="Arial" w:cs="Arial"/>
        </w:rPr>
        <w:t>elem praktyki  jest utrwalenie umiejętności sporządzania wniosku o międzynarodową pomoc prawną i innych pism procesowych kierowanych w obrocie prawnym z zagranicą oraz zapoznanie aplikantów z metodyką postępowania karnego  w stosunkach międzynarodowych.</w:t>
      </w:r>
    </w:p>
    <w:p w:rsidR="00733FE3" w:rsidRDefault="00733FE3" w:rsidP="00207125">
      <w:pPr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oraz od </w:t>
      </w:r>
      <w:r w:rsidR="00CD070F">
        <w:rPr>
          <w:rFonts w:ascii="Arial" w:eastAsia="Times New Roman" w:hAnsi="Arial" w:cs="Arial"/>
          <w:b/>
          <w:lang w:eastAsia="pl-PL"/>
        </w:rPr>
        <w:t xml:space="preserve">2 września </w:t>
      </w:r>
      <w:r w:rsidR="00404D97">
        <w:rPr>
          <w:rFonts w:ascii="Arial" w:eastAsia="Times New Roman" w:hAnsi="Arial" w:cs="Arial"/>
          <w:b/>
          <w:lang w:eastAsia="pl-PL"/>
        </w:rPr>
        <w:t xml:space="preserve">do </w:t>
      </w:r>
      <w:r w:rsidR="00CD070F">
        <w:rPr>
          <w:rFonts w:ascii="Arial" w:eastAsia="Times New Roman" w:hAnsi="Arial" w:cs="Arial"/>
          <w:b/>
          <w:lang w:eastAsia="pl-PL"/>
        </w:rPr>
        <w:t xml:space="preserve">13 września </w:t>
      </w:r>
      <w:r>
        <w:rPr>
          <w:rFonts w:ascii="Arial" w:eastAsia="Times New Roman" w:hAnsi="Arial" w:cs="Arial"/>
          <w:b/>
          <w:lang w:eastAsia="pl-PL"/>
        </w:rPr>
        <w:t>2024 r</w:t>
      </w:r>
      <w:r w:rsidR="00653B35">
        <w:rPr>
          <w:rFonts w:ascii="Arial" w:eastAsia="Times New Roman" w:hAnsi="Arial" w:cs="Arial"/>
          <w:b/>
          <w:lang w:eastAsia="pl-PL"/>
        </w:rPr>
        <w:t>oku</w:t>
      </w:r>
      <w:r>
        <w:rPr>
          <w:rFonts w:ascii="Arial" w:eastAsia="Times New Roman" w:hAnsi="Arial" w:cs="Arial"/>
          <w:b/>
          <w:lang w:eastAsia="pl-PL"/>
        </w:rPr>
        <w:t xml:space="preserve"> (</w:t>
      </w:r>
      <w:r w:rsidR="00404D97">
        <w:rPr>
          <w:rFonts w:ascii="Arial" w:eastAsia="Times New Roman" w:hAnsi="Arial" w:cs="Arial"/>
          <w:b/>
          <w:lang w:eastAsia="pl-PL"/>
        </w:rPr>
        <w:t>2</w:t>
      </w:r>
      <w:r w:rsidR="00F31578">
        <w:rPr>
          <w:rFonts w:ascii="Arial" w:eastAsia="Times New Roman" w:hAnsi="Arial" w:cs="Arial"/>
          <w:b/>
          <w:lang w:eastAsia="pl-PL"/>
        </w:rPr>
        <w:t xml:space="preserve"> ty</w:t>
      </w:r>
      <w:r w:rsidR="00404D97">
        <w:rPr>
          <w:rFonts w:ascii="Arial" w:eastAsia="Times New Roman" w:hAnsi="Arial" w:cs="Arial"/>
          <w:b/>
          <w:lang w:eastAsia="pl-PL"/>
        </w:rPr>
        <w:t>godnie</w:t>
      </w:r>
      <w:r w:rsidR="00F3157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) </w:t>
      </w:r>
      <w:r w:rsidR="00F31578">
        <w:rPr>
          <w:rFonts w:ascii="Arial" w:eastAsia="Times New Roman" w:hAnsi="Arial" w:cs="Arial"/>
          <w:b/>
          <w:lang w:eastAsia="pl-PL"/>
        </w:rPr>
        <w:t xml:space="preserve">w </w:t>
      </w:r>
      <w:r w:rsidR="00404D97">
        <w:rPr>
          <w:rFonts w:ascii="Arial" w:eastAsia="Times New Roman" w:hAnsi="Arial" w:cs="Arial"/>
          <w:b/>
          <w:lang w:eastAsia="pl-PL"/>
        </w:rPr>
        <w:t>prokuratorach rejonowych</w:t>
      </w:r>
    </w:p>
    <w:p w:rsidR="000F56EA" w:rsidRDefault="00207125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7C15C9" w:rsidRPr="007C15C9">
        <w:rPr>
          <w:rFonts w:ascii="Arial" w:eastAsia="Times New Roman" w:hAnsi="Arial" w:cs="Arial"/>
          <w:lang w:eastAsia="pl-PL"/>
        </w:rPr>
        <w:t xml:space="preserve">elem praktyki jest </w:t>
      </w:r>
      <w:r w:rsidR="00CD070F">
        <w:rPr>
          <w:rFonts w:ascii="Arial" w:eastAsia="Times New Roman" w:hAnsi="Arial" w:cs="Arial"/>
          <w:lang w:eastAsia="pl-PL"/>
        </w:rPr>
        <w:t>sporządzanie projektów środków odwoławczych, zapoznanie aplikantów z czynnościami prokuratora w post</w:t>
      </w:r>
      <w:r w:rsidR="00290045">
        <w:rPr>
          <w:rFonts w:ascii="Arial" w:eastAsia="Times New Roman" w:hAnsi="Arial" w:cs="Arial"/>
          <w:lang w:eastAsia="pl-PL"/>
        </w:rPr>
        <w:t>ę</w:t>
      </w:r>
      <w:r w:rsidR="00CD070F">
        <w:rPr>
          <w:rFonts w:ascii="Arial" w:eastAsia="Times New Roman" w:hAnsi="Arial" w:cs="Arial"/>
          <w:lang w:eastAsia="pl-PL"/>
        </w:rPr>
        <w:t>powaniu odwoławczym, a także udział prokuratora w rozprawach odwoławczych.</w:t>
      </w:r>
    </w:p>
    <w:p w:rsidR="000F56EA" w:rsidRDefault="000F56EA" w:rsidP="000F56EA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A6516D">
        <w:rPr>
          <w:rFonts w:ascii="Arial" w:eastAsia="Times New Roman" w:hAnsi="Arial" w:cs="Arial"/>
          <w:b/>
          <w:lang w:eastAsia="pl-PL"/>
        </w:rPr>
        <w:t xml:space="preserve">Patroni praktyk w </w:t>
      </w:r>
      <w:r>
        <w:rPr>
          <w:rFonts w:ascii="Arial" w:eastAsia="Times New Roman" w:hAnsi="Arial" w:cs="Arial"/>
          <w:b/>
          <w:lang w:eastAsia="pl-PL"/>
        </w:rPr>
        <w:t xml:space="preserve">prokuratorach okręgowych </w:t>
      </w:r>
      <w:r w:rsidRPr="00A6516D">
        <w:rPr>
          <w:rFonts w:ascii="Arial" w:eastAsia="Times New Roman" w:hAnsi="Arial" w:cs="Arial"/>
          <w:b/>
          <w:lang w:eastAsia="pl-PL"/>
        </w:rPr>
        <w:t>winni zadbać, aby aplikanci:</w:t>
      </w:r>
    </w:p>
    <w:p w:rsidR="00AF1BA2" w:rsidRPr="007B04CA" w:rsidRDefault="000C7EA9" w:rsidP="000C7EA9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D76758">
        <w:rPr>
          <w:rFonts w:ascii="Arial" w:eastAsia="Times New Roman" w:hAnsi="Arial" w:cs="Arial"/>
          <w:lang w:eastAsia="pl-PL"/>
        </w:rPr>
        <w:t xml:space="preserve">- </w:t>
      </w:r>
      <w:r w:rsidR="008B7496" w:rsidRPr="00D76758">
        <w:rPr>
          <w:rFonts w:ascii="Arial" w:eastAsia="Times New Roman" w:hAnsi="Arial" w:cs="Arial"/>
          <w:lang w:eastAsia="pl-PL"/>
        </w:rPr>
        <w:t xml:space="preserve"> zapozna</w:t>
      </w:r>
      <w:r w:rsidRPr="00D76758">
        <w:rPr>
          <w:rFonts w:ascii="Arial" w:eastAsia="Times New Roman" w:hAnsi="Arial" w:cs="Arial"/>
          <w:lang w:eastAsia="pl-PL"/>
        </w:rPr>
        <w:t>li się z metodyką postępowania karnego w stosunkach międzynarodowych</w:t>
      </w:r>
      <w:r w:rsidR="00BE0D07" w:rsidRPr="00D76758">
        <w:rPr>
          <w:rFonts w:ascii="Arial" w:eastAsia="Times New Roman" w:hAnsi="Arial" w:cs="Arial"/>
          <w:lang w:eastAsia="pl-PL"/>
        </w:rPr>
        <w:t>, w tym</w:t>
      </w:r>
      <w:r w:rsidR="00A4556D" w:rsidRPr="00D76758">
        <w:rPr>
          <w:rFonts w:ascii="Arial" w:eastAsia="Times New Roman" w:hAnsi="Arial" w:cs="Arial"/>
          <w:lang w:eastAsia="pl-PL"/>
        </w:rPr>
        <w:t xml:space="preserve"> </w:t>
      </w:r>
      <w:r w:rsidR="00BE0D07" w:rsidRPr="00D76758">
        <w:rPr>
          <w:rFonts w:ascii="Arial" w:eastAsia="Times New Roman" w:hAnsi="Arial" w:cs="Arial"/>
          <w:lang w:eastAsia="pl-PL"/>
        </w:rPr>
        <w:t xml:space="preserve"> z </w:t>
      </w:r>
      <w:r w:rsidR="009D3F32" w:rsidRPr="00D76758">
        <w:rPr>
          <w:rFonts w:ascii="Arial" w:eastAsia="Times New Roman" w:hAnsi="Arial" w:cs="Arial"/>
          <w:lang w:eastAsia="pl-PL"/>
        </w:rPr>
        <w:t xml:space="preserve"> metodyką </w:t>
      </w:r>
      <w:r w:rsidR="00BE0D07" w:rsidRPr="00D76758">
        <w:rPr>
          <w:rFonts w:ascii="Arial" w:eastAsia="Times New Roman" w:hAnsi="Arial" w:cs="Arial"/>
          <w:lang w:eastAsia="pl-PL"/>
        </w:rPr>
        <w:t>sporządzania</w:t>
      </w:r>
      <w:r w:rsidR="009D3F32" w:rsidRPr="00D76758">
        <w:rPr>
          <w:rFonts w:ascii="Arial" w:eastAsia="Times New Roman" w:hAnsi="Arial" w:cs="Arial"/>
          <w:lang w:eastAsia="pl-PL"/>
        </w:rPr>
        <w:t xml:space="preserve"> wniosków o wszczęci</w:t>
      </w:r>
      <w:r w:rsidR="003C7C59" w:rsidRPr="00D76758">
        <w:rPr>
          <w:rFonts w:ascii="Arial" w:eastAsia="Times New Roman" w:hAnsi="Arial" w:cs="Arial"/>
          <w:lang w:eastAsia="pl-PL"/>
        </w:rPr>
        <w:t xml:space="preserve">e </w:t>
      </w:r>
      <w:r w:rsidR="009D3F32" w:rsidRPr="00D76758">
        <w:rPr>
          <w:rFonts w:ascii="Arial" w:eastAsia="Times New Roman" w:hAnsi="Arial" w:cs="Arial"/>
          <w:lang w:eastAsia="pl-PL"/>
        </w:rPr>
        <w:t>bądź przejęcie ścigania</w:t>
      </w:r>
      <w:r w:rsidR="00A52E5A" w:rsidRPr="00D76758">
        <w:rPr>
          <w:rFonts w:ascii="Arial" w:eastAsia="Times New Roman" w:hAnsi="Arial" w:cs="Arial"/>
          <w:lang w:eastAsia="pl-PL"/>
        </w:rPr>
        <w:t>;</w:t>
      </w:r>
      <w:r w:rsidR="009D3F32" w:rsidRPr="00D76758">
        <w:rPr>
          <w:rFonts w:ascii="Arial" w:eastAsia="Times New Roman" w:hAnsi="Arial" w:cs="Arial"/>
          <w:lang w:eastAsia="pl-PL"/>
        </w:rPr>
        <w:t xml:space="preserve"> </w:t>
      </w:r>
    </w:p>
    <w:p w:rsidR="009D3F32" w:rsidRPr="00D76758" w:rsidRDefault="000F56EA" w:rsidP="000C7EA9">
      <w:pPr>
        <w:spacing w:after="120" w:line="276" w:lineRule="auto"/>
        <w:jc w:val="both"/>
        <w:rPr>
          <w:rFonts w:ascii="Arial" w:hAnsi="Arial" w:cs="Arial"/>
        </w:rPr>
      </w:pPr>
      <w:r w:rsidRPr="00D76758">
        <w:rPr>
          <w:rFonts w:ascii="Arial" w:eastAsia="Times New Roman" w:hAnsi="Arial" w:cs="Arial"/>
          <w:lang w:eastAsia="pl-PL"/>
        </w:rPr>
        <w:t xml:space="preserve">- </w:t>
      </w:r>
      <w:r w:rsidR="008B7496" w:rsidRPr="00D76758">
        <w:rPr>
          <w:rFonts w:ascii="Arial" w:eastAsia="Times New Roman" w:hAnsi="Arial" w:cs="Arial"/>
          <w:lang w:eastAsia="pl-PL"/>
        </w:rPr>
        <w:t>o</w:t>
      </w:r>
      <w:r w:rsidR="00CD070F" w:rsidRPr="00D76758">
        <w:rPr>
          <w:rFonts w:ascii="Arial" w:hAnsi="Arial" w:cs="Arial"/>
        </w:rPr>
        <w:t>pracowa</w:t>
      </w:r>
      <w:r w:rsidR="008B7496" w:rsidRPr="00D76758">
        <w:rPr>
          <w:rFonts w:ascii="Arial" w:hAnsi="Arial" w:cs="Arial"/>
        </w:rPr>
        <w:t>li</w:t>
      </w:r>
      <w:r w:rsidR="00A62048">
        <w:rPr>
          <w:rFonts w:ascii="Arial" w:hAnsi="Arial" w:cs="Arial"/>
        </w:rPr>
        <w:t xml:space="preserve"> projekty </w:t>
      </w:r>
      <w:r w:rsidR="008B7496" w:rsidRPr="00D76758">
        <w:rPr>
          <w:rFonts w:ascii="Arial" w:hAnsi="Arial" w:cs="Arial"/>
        </w:rPr>
        <w:t xml:space="preserve"> </w:t>
      </w:r>
      <w:r w:rsidR="00CD070F" w:rsidRPr="00D76758">
        <w:rPr>
          <w:rFonts w:ascii="Arial" w:hAnsi="Arial" w:cs="Arial"/>
        </w:rPr>
        <w:t xml:space="preserve">co najmniej </w:t>
      </w:r>
      <w:r w:rsidR="008B7496" w:rsidRPr="00D76758">
        <w:rPr>
          <w:rFonts w:ascii="Arial" w:hAnsi="Arial" w:cs="Arial"/>
        </w:rPr>
        <w:t>2</w:t>
      </w:r>
      <w:r w:rsidR="00CD070F" w:rsidRPr="00D76758">
        <w:rPr>
          <w:rFonts w:ascii="Arial" w:hAnsi="Arial" w:cs="Arial"/>
        </w:rPr>
        <w:t xml:space="preserve"> wniosk</w:t>
      </w:r>
      <w:r w:rsidR="00A62048">
        <w:rPr>
          <w:rFonts w:ascii="Arial" w:hAnsi="Arial" w:cs="Arial"/>
        </w:rPr>
        <w:t xml:space="preserve">ów </w:t>
      </w:r>
      <w:r w:rsidR="00CD070F" w:rsidRPr="00D76758">
        <w:rPr>
          <w:rFonts w:ascii="Arial" w:hAnsi="Arial" w:cs="Arial"/>
        </w:rPr>
        <w:t xml:space="preserve"> o międzynarodową pomoc prawną</w:t>
      </w:r>
      <w:r w:rsidR="00A62048">
        <w:rPr>
          <w:rFonts w:ascii="Arial" w:hAnsi="Arial" w:cs="Arial"/>
        </w:rPr>
        <w:t>,</w:t>
      </w:r>
      <w:r w:rsidR="00CD070F" w:rsidRPr="00D76758">
        <w:rPr>
          <w:rFonts w:ascii="Arial" w:hAnsi="Arial" w:cs="Arial"/>
        </w:rPr>
        <w:t xml:space="preserve"> </w:t>
      </w:r>
      <w:r w:rsidR="00071EFD" w:rsidRPr="00D76758">
        <w:rPr>
          <w:rFonts w:ascii="Arial" w:hAnsi="Arial" w:cs="Arial"/>
        </w:rPr>
        <w:t xml:space="preserve">w tym jeden do </w:t>
      </w:r>
      <w:r w:rsidR="009D3F32" w:rsidRPr="00D76758">
        <w:rPr>
          <w:rFonts w:ascii="Arial" w:hAnsi="Arial" w:cs="Arial"/>
        </w:rPr>
        <w:t>W</w:t>
      </w:r>
      <w:r w:rsidR="00071EFD" w:rsidRPr="00D76758">
        <w:rPr>
          <w:rFonts w:ascii="Arial" w:hAnsi="Arial" w:cs="Arial"/>
        </w:rPr>
        <w:t xml:space="preserve">ielkiej </w:t>
      </w:r>
      <w:r w:rsidR="009D3F32" w:rsidRPr="00D76758">
        <w:rPr>
          <w:rFonts w:ascii="Arial" w:hAnsi="Arial" w:cs="Arial"/>
        </w:rPr>
        <w:t>Brytanii</w:t>
      </w:r>
      <w:r w:rsidR="00A52E5A" w:rsidRPr="00D76758">
        <w:rPr>
          <w:rFonts w:ascii="Arial" w:hAnsi="Arial" w:cs="Arial"/>
        </w:rPr>
        <w:t>;</w:t>
      </w:r>
    </w:p>
    <w:p w:rsidR="009D3F32" w:rsidRPr="00D76758" w:rsidRDefault="000C7EA9" w:rsidP="000C7EA9">
      <w:pPr>
        <w:spacing w:after="120" w:line="276" w:lineRule="auto"/>
        <w:jc w:val="both"/>
        <w:rPr>
          <w:rFonts w:ascii="Arial" w:hAnsi="Arial" w:cs="Arial"/>
        </w:rPr>
      </w:pPr>
      <w:r w:rsidRPr="00D76758">
        <w:rPr>
          <w:rFonts w:ascii="Arial" w:hAnsi="Arial" w:cs="Arial"/>
        </w:rPr>
        <w:t xml:space="preserve">- </w:t>
      </w:r>
      <w:r w:rsidR="009D3F32" w:rsidRPr="00D76758">
        <w:rPr>
          <w:rFonts w:ascii="Arial" w:hAnsi="Arial" w:cs="Arial"/>
        </w:rPr>
        <w:t>zapozn</w:t>
      </w:r>
      <w:r w:rsidR="00BE0D07" w:rsidRPr="00D76758">
        <w:rPr>
          <w:rFonts w:ascii="Arial" w:hAnsi="Arial" w:cs="Arial"/>
        </w:rPr>
        <w:t xml:space="preserve">ali się  </w:t>
      </w:r>
      <w:r w:rsidR="00E5262D" w:rsidRPr="00D76758">
        <w:rPr>
          <w:rFonts w:ascii="Arial" w:hAnsi="Arial" w:cs="Arial"/>
        </w:rPr>
        <w:t xml:space="preserve">co najmniej </w:t>
      </w:r>
      <w:r w:rsidR="00290045">
        <w:rPr>
          <w:rFonts w:ascii="Arial" w:hAnsi="Arial" w:cs="Arial"/>
        </w:rPr>
        <w:t xml:space="preserve">z </w:t>
      </w:r>
      <w:r w:rsidR="00877DC4">
        <w:rPr>
          <w:rFonts w:ascii="Arial" w:hAnsi="Arial" w:cs="Arial"/>
        </w:rPr>
        <w:t xml:space="preserve">aktami </w:t>
      </w:r>
      <w:r w:rsidR="00E5262D" w:rsidRPr="00D76758">
        <w:rPr>
          <w:rFonts w:ascii="Arial" w:hAnsi="Arial" w:cs="Arial"/>
        </w:rPr>
        <w:t xml:space="preserve">2 </w:t>
      </w:r>
      <w:r w:rsidR="00877DC4">
        <w:rPr>
          <w:rFonts w:ascii="Arial" w:hAnsi="Arial" w:cs="Arial"/>
        </w:rPr>
        <w:t xml:space="preserve">spraw </w:t>
      </w:r>
      <w:r w:rsidR="00BE0D07" w:rsidRPr="00D76758">
        <w:rPr>
          <w:rFonts w:ascii="Arial" w:hAnsi="Arial" w:cs="Arial"/>
        </w:rPr>
        <w:t>dotyczący</w:t>
      </w:r>
      <w:r w:rsidR="00877DC4">
        <w:rPr>
          <w:rFonts w:ascii="Arial" w:hAnsi="Arial" w:cs="Arial"/>
        </w:rPr>
        <w:t>ch</w:t>
      </w:r>
      <w:r w:rsidR="00BE0D07" w:rsidRPr="00D76758">
        <w:rPr>
          <w:rFonts w:ascii="Arial" w:hAnsi="Arial" w:cs="Arial"/>
        </w:rPr>
        <w:t xml:space="preserve"> wykonania ENA lub ekstradycji</w:t>
      </w:r>
      <w:r w:rsidR="00A52E5A" w:rsidRPr="00D76758">
        <w:rPr>
          <w:rFonts w:ascii="Arial" w:hAnsi="Arial" w:cs="Arial"/>
        </w:rPr>
        <w:t>;</w:t>
      </w:r>
      <w:r w:rsidR="00BE0D07" w:rsidRPr="00D76758">
        <w:rPr>
          <w:rFonts w:ascii="Arial" w:hAnsi="Arial" w:cs="Arial"/>
        </w:rPr>
        <w:t xml:space="preserve"> </w:t>
      </w:r>
      <w:r w:rsidR="009D3F32" w:rsidRPr="00D76758">
        <w:rPr>
          <w:rFonts w:ascii="Arial" w:hAnsi="Arial" w:cs="Arial"/>
        </w:rPr>
        <w:t xml:space="preserve"> </w:t>
      </w:r>
    </w:p>
    <w:p w:rsidR="00CD070F" w:rsidRPr="00D76758" w:rsidRDefault="009D3F32" w:rsidP="000C7EA9">
      <w:pPr>
        <w:spacing w:after="120" w:line="276" w:lineRule="auto"/>
        <w:jc w:val="both"/>
        <w:rPr>
          <w:rFonts w:ascii="Arial" w:hAnsi="Arial" w:cs="Arial"/>
        </w:rPr>
      </w:pPr>
      <w:r w:rsidRPr="00D76758">
        <w:rPr>
          <w:rFonts w:ascii="Arial" w:hAnsi="Arial" w:cs="Arial"/>
        </w:rPr>
        <w:t xml:space="preserve">- </w:t>
      </w:r>
      <w:r w:rsidR="00BE0D07" w:rsidRPr="00D76758">
        <w:rPr>
          <w:rFonts w:ascii="Arial" w:hAnsi="Arial" w:cs="Arial"/>
        </w:rPr>
        <w:t>d</w:t>
      </w:r>
      <w:r w:rsidRPr="00D76758">
        <w:rPr>
          <w:rFonts w:ascii="Arial" w:hAnsi="Arial" w:cs="Arial"/>
        </w:rPr>
        <w:t>o</w:t>
      </w:r>
      <w:r w:rsidR="003C7C59" w:rsidRPr="00D76758">
        <w:rPr>
          <w:rFonts w:ascii="Arial" w:hAnsi="Arial" w:cs="Arial"/>
        </w:rPr>
        <w:t xml:space="preserve">konali analizy co najmniej 2 europejskich nakazów dochodzenia które wpłynęły z prokuratury rejonowej </w:t>
      </w:r>
      <w:r w:rsidRPr="00D76758">
        <w:rPr>
          <w:rFonts w:ascii="Arial" w:hAnsi="Arial" w:cs="Arial"/>
        </w:rPr>
        <w:t>pod kątem poprawności ich sporz</w:t>
      </w:r>
      <w:r w:rsidR="003C7C59" w:rsidRPr="00D76758">
        <w:rPr>
          <w:rFonts w:ascii="Arial" w:hAnsi="Arial" w:cs="Arial"/>
        </w:rPr>
        <w:t>ądzenia</w:t>
      </w:r>
      <w:r w:rsidRPr="00D76758">
        <w:rPr>
          <w:rFonts w:ascii="Arial" w:hAnsi="Arial" w:cs="Arial"/>
        </w:rPr>
        <w:t xml:space="preserve"> i przygotowa</w:t>
      </w:r>
      <w:r w:rsidR="003C7C59" w:rsidRPr="00D76758">
        <w:rPr>
          <w:rFonts w:ascii="Arial" w:hAnsi="Arial" w:cs="Arial"/>
        </w:rPr>
        <w:t xml:space="preserve">li projekty </w:t>
      </w:r>
      <w:r w:rsidRPr="00D76758">
        <w:rPr>
          <w:rFonts w:ascii="Arial" w:hAnsi="Arial" w:cs="Arial"/>
        </w:rPr>
        <w:t>pi</w:t>
      </w:r>
      <w:r w:rsidR="003C7C59" w:rsidRPr="00D76758">
        <w:rPr>
          <w:rFonts w:ascii="Arial" w:hAnsi="Arial" w:cs="Arial"/>
        </w:rPr>
        <w:t xml:space="preserve">sm </w:t>
      </w:r>
      <w:r w:rsidRPr="00D76758">
        <w:rPr>
          <w:rFonts w:ascii="Arial" w:hAnsi="Arial" w:cs="Arial"/>
        </w:rPr>
        <w:t>przewodni</w:t>
      </w:r>
      <w:r w:rsidR="003C7C59" w:rsidRPr="00D76758">
        <w:rPr>
          <w:rFonts w:ascii="Arial" w:hAnsi="Arial" w:cs="Arial"/>
        </w:rPr>
        <w:t xml:space="preserve">ch </w:t>
      </w:r>
      <w:r w:rsidRPr="00D76758">
        <w:rPr>
          <w:rFonts w:ascii="Arial" w:hAnsi="Arial" w:cs="Arial"/>
        </w:rPr>
        <w:t>kierowanych do organu wykonując</w:t>
      </w:r>
      <w:r w:rsidR="003C7C59" w:rsidRPr="00D76758">
        <w:rPr>
          <w:rFonts w:ascii="Arial" w:hAnsi="Arial" w:cs="Arial"/>
        </w:rPr>
        <w:t>ego</w:t>
      </w:r>
      <w:r w:rsidR="00A52E5A" w:rsidRPr="00D76758">
        <w:rPr>
          <w:rFonts w:ascii="Arial" w:hAnsi="Arial" w:cs="Arial"/>
        </w:rPr>
        <w:t>;</w:t>
      </w:r>
      <w:r w:rsidR="003C7C59" w:rsidRPr="00D76758">
        <w:rPr>
          <w:rFonts w:ascii="Arial" w:hAnsi="Arial" w:cs="Arial"/>
        </w:rPr>
        <w:t xml:space="preserve"> </w:t>
      </w:r>
    </w:p>
    <w:p w:rsidR="00A31899" w:rsidRPr="00D76758" w:rsidRDefault="000C7EA9" w:rsidP="00C2441E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D76758">
        <w:rPr>
          <w:rFonts w:ascii="Arial" w:hAnsi="Arial" w:cs="Arial"/>
        </w:rPr>
        <w:lastRenderedPageBreak/>
        <w:t xml:space="preserve">- </w:t>
      </w:r>
      <w:r w:rsidR="009D3F32" w:rsidRPr="00D76758">
        <w:rPr>
          <w:rFonts w:ascii="Arial" w:hAnsi="Arial" w:cs="Arial"/>
        </w:rPr>
        <w:t xml:space="preserve">w zależności od rodzaju spraw pozostających w </w:t>
      </w:r>
      <w:r w:rsidR="00A4556D" w:rsidRPr="00D76758">
        <w:rPr>
          <w:rFonts w:ascii="Arial" w:hAnsi="Arial" w:cs="Arial"/>
        </w:rPr>
        <w:t xml:space="preserve">referacie prokuratora patrona </w:t>
      </w:r>
      <w:r w:rsidR="00CD070F" w:rsidRPr="00D76758">
        <w:rPr>
          <w:rFonts w:ascii="Arial" w:hAnsi="Arial" w:cs="Arial"/>
        </w:rPr>
        <w:t>opracowa</w:t>
      </w:r>
      <w:r w:rsidRPr="00D76758">
        <w:rPr>
          <w:rFonts w:ascii="Arial" w:hAnsi="Arial" w:cs="Arial"/>
        </w:rPr>
        <w:t>li</w:t>
      </w:r>
      <w:r w:rsidR="00CD070F" w:rsidRPr="00D76758">
        <w:rPr>
          <w:rFonts w:ascii="Arial" w:hAnsi="Arial" w:cs="Arial"/>
        </w:rPr>
        <w:t xml:space="preserve"> </w:t>
      </w:r>
      <w:r w:rsidR="00A62048">
        <w:rPr>
          <w:rFonts w:ascii="Arial" w:hAnsi="Arial" w:cs="Arial"/>
        </w:rPr>
        <w:t xml:space="preserve">projekty </w:t>
      </w:r>
      <w:r w:rsidR="00CD070F" w:rsidRPr="00D76758">
        <w:rPr>
          <w:rFonts w:ascii="Arial" w:hAnsi="Arial" w:cs="Arial"/>
        </w:rPr>
        <w:t>co najmniej 2 inn</w:t>
      </w:r>
      <w:r w:rsidR="00A62048">
        <w:rPr>
          <w:rFonts w:ascii="Arial" w:hAnsi="Arial" w:cs="Arial"/>
        </w:rPr>
        <w:t xml:space="preserve">ych </w:t>
      </w:r>
      <w:r w:rsidR="00CD070F" w:rsidRPr="00D76758">
        <w:rPr>
          <w:rFonts w:ascii="Arial" w:hAnsi="Arial" w:cs="Arial"/>
        </w:rPr>
        <w:t>pism procesow</w:t>
      </w:r>
      <w:r w:rsidR="00A62048">
        <w:rPr>
          <w:rFonts w:ascii="Arial" w:hAnsi="Arial" w:cs="Arial"/>
        </w:rPr>
        <w:t>ych</w:t>
      </w:r>
      <w:r w:rsidR="00A4556D" w:rsidRPr="00D76758">
        <w:rPr>
          <w:rFonts w:ascii="Arial" w:hAnsi="Arial" w:cs="Arial"/>
        </w:rPr>
        <w:t xml:space="preserve"> </w:t>
      </w:r>
      <w:r w:rsidR="00C2441E" w:rsidRPr="00D76758">
        <w:rPr>
          <w:rFonts w:ascii="Arial" w:hAnsi="Arial" w:cs="Arial"/>
        </w:rPr>
        <w:t>kierowan</w:t>
      </w:r>
      <w:r w:rsidR="00A62048">
        <w:rPr>
          <w:rFonts w:ascii="Arial" w:hAnsi="Arial" w:cs="Arial"/>
        </w:rPr>
        <w:t xml:space="preserve">ych </w:t>
      </w:r>
      <w:r w:rsidR="00C2441E" w:rsidRPr="00D76758">
        <w:rPr>
          <w:rFonts w:ascii="Arial" w:hAnsi="Arial" w:cs="Arial"/>
        </w:rPr>
        <w:t xml:space="preserve"> w obrocie prawnym z zagranicą</w:t>
      </w:r>
      <w:r w:rsidR="00D76758">
        <w:rPr>
          <w:rFonts w:ascii="Arial" w:hAnsi="Arial" w:cs="Arial"/>
        </w:rPr>
        <w:t>.</w:t>
      </w:r>
      <w:r w:rsidR="00A77BCD" w:rsidRPr="00D76758">
        <w:rPr>
          <w:rFonts w:ascii="Arial" w:hAnsi="Arial" w:cs="Arial"/>
        </w:rPr>
        <w:t xml:space="preserve"> </w:t>
      </w:r>
    </w:p>
    <w:p w:rsidR="00207125" w:rsidRPr="00A6516D" w:rsidRDefault="00207125" w:rsidP="00207125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A6516D">
        <w:rPr>
          <w:rFonts w:ascii="Arial" w:eastAsia="Times New Roman" w:hAnsi="Arial" w:cs="Arial"/>
          <w:b/>
          <w:lang w:eastAsia="pl-PL"/>
        </w:rPr>
        <w:t xml:space="preserve">Patroni praktyk w </w:t>
      </w:r>
      <w:r w:rsidR="00FF570D">
        <w:rPr>
          <w:rFonts w:ascii="Arial" w:eastAsia="Times New Roman" w:hAnsi="Arial" w:cs="Arial"/>
          <w:b/>
          <w:lang w:eastAsia="pl-PL"/>
        </w:rPr>
        <w:t xml:space="preserve">prokuraturach </w:t>
      </w:r>
      <w:r w:rsidRPr="00A6516D">
        <w:rPr>
          <w:rFonts w:ascii="Arial" w:eastAsia="Times New Roman" w:hAnsi="Arial" w:cs="Arial"/>
          <w:b/>
          <w:lang w:eastAsia="pl-PL"/>
        </w:rPr>
        <w:t>rejonowych winni zadbać, aby aplikanci:</w:t>
      </w:r>
    </w:p>
    <w:p w:rsidR="00C2441E" w:rsidRDefault="00207125" w:rsidP="003C3EDB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97432D">
        <w:rPr>
          <w:rFonts w:ascii="Arial" w:eastAsia="Times New Roman" w:hAnsi="Arial" w:cs="Arial"/>
          <w:lang w:eastAsia="pl-PL"/>
        </w:rPr>
        <w:t xml:space="preserve">- </w:t>
      </w:r>
      <w:r w:rsidR="005C7431">
        <w:rPr>
          <w:rFonts w:ascii="Arial" w:eastAsia="Times New Roman" w:hAnsi="Arial" w:cs="Arial"/>
          <w:lang w:eastAsia="pl-PL"/>
        </w:rPr>
        <w:t xml:space="preserve">opracowali </w:t>
      </w:r>
      <w:r w:rsidRPr="0097432D">
        <w:rPr>
          <w:rFonts w:ascii="Arial" w:eastAsia="Times New Roman" w:hAnsi="Arial" w:cs="Arial"/>
          <w:lang w:eastAsia="pl-PL"/>
        </w:rPr>
        <w:t xml:space="preserve">co najmniej </w:t>
      </w:r>
      <w:r w:rsidR="00C2441E">
        <w:rPr>
          <w:rFonts w:ascii="Arial" w:eastAsia="Times New Roman" w:hAnsi="Arial" w:cs="Arial"/>
          <w:lang w:eastAsia="pl-PL"/>
        </w:rPr>
        <w:t xml:space="preserve">4 projekty apelacji </w:t>
      </w:r>
      <w:r w:rsidR="000F56EA">
        <w:rPr>
          <w:rFonts w:ascii="Arial" w:eastAsia="Times New Roman" w:hAnsi="Arial" w:cs="Arial"/>
          <w:lang w:eastAsia="pl-PL"/>
        </w:rPr>
        <w:t>w sprawie karnej</w:t>
      </w:r>
      <w:r w:rsidR="00C2441E">
        <w:rPr>
          <w:rFonts w:ascii="Arial" w:eastAsia="Times New Roman" w:hAnsi="Arial" w:cs="Arial"/>
          <w:lang w:eastAsia="pl-PL"/>
        </w:rPr>
        <w:t>;</w:t>
      </w:r>
      <w:r w:rsidR="000F56EA">
        <w:rPr>
          <w:rFonts w:ascii="Arial" w:eastAsia="Times New Roman" w:hAnsi="Arial" w:cs="Arial"/>
          <w:lang w:eastAsia="pl-PL"/>
        </w:rPr>
        <w:t xml:space="preserve"> </w:t>
      </w:r>
    </w:p>
    <w:p w:rsidR="00AF1BA2" w:rsidRDefault="00C2441E" w:rsidP="003C3EDB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opracowali co najmniej 4 stanowiska </w:t>
      </w:r>
      <w:r w:rsidR="000F56EA">
        <w:rPr>
          <w:rFonts w:ascii="Arial" w:eastAsia="Times New Roman" w:hAnsi="Arial" w:cs="Arial"/>
          <w:lang w:eastAsia="pl-PL"/>
        </w:rPr>
        <w:t xml:space="preserve">prokuratora o odstąpieniu od wywiedzenia </w:t>
      </w:r>
      <w:r w:rsidR="00A85335">
        <w:rPr>
          <w:rFonts w:ascii="Arial" w:eastAsia="Times New Roman" w:hAnsi="Arial" w:cs="Arial"/>
          <w:lang w:eastAsia="pl-PL"/>
        </w:rPr>
        <w:t>apelacji;</w:t>
      </w:r>
    </w:p>
    <w:p w:rsidR="00A85335" w:rsidRDefault="00A85335" w:rsidP="003C3EDB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opracowali projekty co najmniej 2 zażaleń w sprawie karnej; </w:t>
      </w:r>
    </w:p>
    <w:p w:rsidR="00A85335" w:rsidRDefault="005C7431" w:rsidP="00D61173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C1762F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 xml:space="preserve"> </w:t>
      </w:r>
      <w:r w:rsidR="00A85335">
        <w:rPr>
          <w:rFonts w:ascii="Arial" w:eastAsia="Times New Roman" w:hAnsi="Arial" w:cs="Arial"/>
          <w:lang w:eastAsia="pl-PL"/>
        </w:rPr>
        <w:t xml:space="preserve">zapoznali się z </w:t>
      </w:r>
      <w:r w:rsidR="007B04CA">
        <w:rPr>
          <w:rFonts w:ascii="Arial" w:eastAsia="Times New Roman" w:hAnsi="Arial" w:cs="Arial"/>
          <w:lang w:eastAsia="pl-PL"/>
        </w:rPr>
        <w:t xml:space="preserve">aktami </w:t>
      </w:r>
      <w:r w:rsidR="00A85335">
        <w:rPr>
          <w:rFonts w:ascii="Arial" w:eastAsia="Times New Roman" w:hAnsi="Arial" w:cs="Arial"/>
          <w:lang w:eastAsia="pl-PL"/>
        </w:rPr>
        <w:t>co najmniej 2 spraw karn</w:t>
      </w:r>
      <w:r w:rsidR="007B04CA">
        <w:rPr>
          <w:rFonts w:ascii="Arial" w:eastAsia="Times New Roman" w:hAnsi="Arial" w:cs="Arial"/>
          <w:lang w:eastAsia="pl-PL"/>
        </w:rPr>
        <w:t>ych</w:t>
      </w:r>
      <w:r w:rsidR="00A85335">
        <w:rPr>
          <w:rFonts w:ascii="Arial" w:eastAsia="Times New Roman" w:hAnsi="Arial" w:cs="Arial"/>
          <w:lang w:eastAsia="pl-PL"/>
        </w:rPr>
        <w:t>, w których prokuratorzy brali udział w postępowaniu odwoławczym;</w:t>
      </w:r>
    </w:p>
    <w:p w:rsidR="007B04CA" w:rsidRDefault="00A85335" w:rsidP="00D61173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mieli możliwość udziału w co najmniej 2 rozprawach odwoławczych. </w:t>
      </w:r>
    </w:p>
    <w:p w:rsidR="00335114" w:rsidRPr="00ED2247" w:rsidRDefault="00335114" w:rsidP="00D61173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ED2247">
        <w:rPr>
          <w:rFonts w:ascii="Arial" w:eastAsia="Times New Roman" w:hAnsi="Arial" w:cs="Arial"/>
          <w:b/>
          <w:lang w:eastAsia="pl-PL"/>
        </w:rPr>
        <w:t xml:space="preserve">Uprzejmie informuję, </w:t>
      </w:r>
      <w:r w:rsidR="00087FEF">
        <w:rPr>
          <w:rFonts w:ascii="Arial" w:eastAsia="Times New Roman" w:hAnsi="Arial" w:cs="Arial"/>
          <w:b/>
          <w:lang w:eastAsia="pl-PL"/>
        </w:rPr>
        <w:t>że przedmiotem sprawdzianu po 1</w:t>
      </w:r>
      <w:r w:rsidR="00CD070F">
        <w:rPr>
          <w:rFonts w:ascii="Arial" w:eastAsia="Times New Roman" w:hAnsi="Arial" w:cs="Arial"/>
          <w:b/>
          <w:lang w:eastAsia="pl-PL"/>
        </w:rPr>
        <w:t>9</w:t>
      </w:r>
      <w:r w:rsidR="00087FEF">
        <w:rPr>
          <w:rFonts w:ascii="Arial" w:eastAsia="Times New Roman" w:hAnsi="Arial" w:cs="Arial"/>
          <w:b/>
          <w:lang w:eastAsia="pl-PL"/>
        </w:rPr>
        <w:t xml:space="preserve"> zjeździe  jest sporządzenie  projektu </w:t>
      </w:r>
      <w:r w:rsidR="00CD070F">
        <w:rPr>
          <w:rFonts w:ascii="Arial" w:eastAsia="Times New Roman" w:hAnsi="Arial" w:cs="Arial"/>
          <w:b/>
          <w:lang w:eastAsia="pl-PL"/>
        </w:rPr>
        <w:t xml:space="preserve">apelacji w sprawie karnej albo stanowiska w sprawie odstąpienia od jej sporządzenia. </w:t>
      </w:r>
      <w:r w:rsidRPr="00ED2247">
        <w:rPr>
          <w:rFonts w:ascii="Arial" w:eastAsia="Times New Roman" w:hAnsi="Arial" w:cs="Arial"/>
          <w:b/>
          <w:lang w:eastAsia="pl-PL"/>
        </w:rPr>
        <w:t xml:space="preserve">Dlatego ważnym jest, aby aplikanci w trakcie praktyk nabyli tę umiejętność w jak najwyższym stopniu. </w:t>
      </w:r>
    </w:p>
    <w:p w:rsidR="005B6DC2" w:rsidRDefault="00B92EDA" w:rsidP="005B6DC2">
      <w:pPr>
        <w:spacing w:line="276" w:lineRule="auto"/>
        <w:ind w:firstLine="708"/>
        <w:jc w:val="both"/>
        <w:rPr>
          <w:rFonts w:ascii="Arial" w:hAnsi="Arial" w:cs="Arial"/>
        </w:rPr>
      </w:pPr>
      <w:r w:rsidRPr="00A6516D">
        <w:rPr>
          <w:rFonts w:ascii="Arial" w:eastAsia="Times New Roman" w:hAnsi="Arial" w:cs="Arial"/>
          <w:lang w:eastAsia="pl-PL"/>
        </w:rPr>
        <w:t xml:space="preserve">Niezależnie od powyżej wskazanych czynności aplikanci powinni </w:t>
      </w:r>
      <w:r>
        <w:rPr>
          <w:rFonts w:ascii="Arial" w:eastAsia="Times New Roman" w:hAnsi="Arial" w:cs="Arial"/>
          <w:lang w:eastAsia="pl-PL"/>
        </w:rPr>
        <w:t xml:space="preserve">uczestniczyć w oględzinach miejsc zdarzenia oraz </w:t>
      </w:r>
      <w:r w:rsidRPr="00A6516D">
        <w:rPr>
          <w:rFonts w:ascii="Arial" w:eastAsia="Times New Roman" w:hAnsi="Arial" w:cs="Arial"/>
          <w:lang w:eastAsia="pl-PL"/>
        </w:rPr>
        <w:t>rozprawach i posiedzeniach sądu (również w charakterze oskarżycieli publicznych).</w:t>
      </w:r>
      <w:r w:rsidR="005B6DC2" w:rsidRPr="005B6DC2">
        <w:rPr>
          <w:rFonts w:ascii="Arial" w:hAnsi="Arial" w:cs="Arial"/>
        </w:rPr>
        <w:t xml:space="preserve"> </w:t>
      </w:r>
      <w:r w:rsidR="005B6DC2">
        <w:rPr>
          <w:rFonts w:ascii="Arial" w:hAnsi="Arial" w:cs="Arial"/>
        </w:rPr>
        <w:t>Powyższe nie wyklucza możliwości powierzania aplikantom również innych zadań wynikających z bieżącego toku pracy prokuratorskiej, zwłaszcza takich,            z którymi dotychczas jeszcze się nie zetknęli lub, w których nie uczestniczyli.</w:t>
      </w:r>
    </w:p>
    <w:p w:rsidR="005B6DC2" w:rsidRDefault="005B6DC2" w:rsidP="005B6DC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zwracać uwagę nie tylko na merytoryczną trafność i formalną poprawność sporządzanych przez aplikantów pism, ale także na rodzaj użytej argumentacji, logikę i poprawność językową.</w:t>
      </w:r>
    </w:p>
    <w:p w:rsidR="00E711B2" w:rsidRDefault="00E711B2" w:rsidP="00ED2247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35114" w:rsidRDefault="00335114" w:rsidP="00B92ED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B92EDA" w:rsidRDefault="00B92EDA" w:rsidP="00B92ED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1167E0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Kierownik</w:t>
      </w:r>
    </w:p>
    <w:p w:rsidR="007C15C9" w:rsidRPr="007C15C9" w:rsidRDefault="007C15C9" w:rsidP="001167E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Działu Dydaktycznego</w:t>
      </w:r>
    </w:p>
    <w:p w:rsidR="007C15C9" w:rsidRPr="007C15C9" w:rsidRDefault="007C15C9" w:rsidP="001167E0">
      <w:pPr>
        <w:spacing w:after="0" w:line="240" w:lineRule="auto"/>
        <w:ind w:left="4956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w Ośrodku Aplikacji Prokuratorskiej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dr Rafał Łyżwa</w:t>
      </w:r>
    </w:p>
    <w:p w:rsidR="007C15C9" w:rsidRPr="007C15C9" w:rsidRDefault="007C15C9" w:rsidP="007C15C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   prokurator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341" w:rsidRDefault="00A92341" w:rsidP="00F34D59">
      <w:pPr>
        <w:spacing w:after="120"/>
        <w:ind w:firstLine="708"/>
        <w:jc w:val="both"/>
      </w:pPr>
    </w:p>
    <w:p w:rsidR="00A92341" w:rsidRDefault="00A92341" w:rsidP="00F34D59">
      <w:pPr>
        <w:spacing w:after="120"/>
        <w:ind w:firstLine="708"/>
        <w:jc w:val="both"/>
      </w:pPr>
    </w:p>
    <w:p w:rsidR="00A92341" w:rsidRDefault="00A92341" w:rsidP="00F34D59">
      <w:pPr>
        <w:spacing w:after="120"/>
        <w:ind w:firstLine="708"/>
        <w:jc w:val="both"/>
      </w:pPr>
    </w:p>
    <w:p w:rsidR="00A92341" w:rsidRDefault="00A92341" w:rsidP="00F34D59">
      <w:pPr>
        <w:spacing w:after="120"/>
        <w:ind w:firstLine="708"/>
        <w:jc w:val="both"/>
      </w:pPr>
    </w:p>
    <w:p w:rsidR="00A92341" w:rsidRDefault="00A92341" w:rsidP="00F34D59">
      <w:pPr>
        <w:spacing w:after="120"/>
        <w:ind w:firstLine="708"/>
        <w:jc w:val="both"/>
      </w:pPr>
    </w:p>
    <w:p w:rsidR="00A92341" w:rsidRDefault="00A92341" w:rsidP="00F34D59">
      <w:pPr>
        <w:spacing w:after="120"/>
        <w:ind w:firstLine="708"/>
        <w:jc w:val="both"/>
      </w:pPr>
    </w:p>
    <w:p w:rsidR="00A92341" w:rsidRDefault="00A92341" w:rsidP="00F34D59">
      <w:pPr>
        <w:spacing w:after="120"/>
        <w:ind w:firstLine="708"/>
        <w:jc w:val="both"/>
      </w:pPr>
    </w:p>
    <w:p w:rsidR="00A92341" w:rsidRDefault="00A92341" w:rsidP="00F34D59">
      <w:pPr>
        <w:spacing w:after="120"/>
        <w:ind w:firstLine="708"/>
        <w:jc w:val="both"/>
      </w:pPr>
    </w:p>
    <w:p w:rsidR="00A92341" w:rsidRDefault="00A92341" w:rsidP="00F34D59">
      <w:pPr>
        <w:spacing w:after="120"/>
        <w:ind w:firstLine="708"/>
        <w:jc w:val="both"/>
      </w:pPr>
    </w:p>
    <w:p w:rsidR="007C15C9" w:rsidRPr="007C15C9" w:rsidRDefault="0019267E" w:rsidP="00F34D59">
      <w:pPr>
        <w:spacing w:after="120"/>
        <w:ind w:firstLine="708"/>
        <w:jc w:val="both"/>
        <w:rPr>
          <w:rFonts w:ascii="Arial" w:eastAsia="Times New Roman" w:hAnsi="Arial" w:cs="Arial"/>
          <w:u w:val="single"/>
          <w:lang w:eastAsia="pl-PL"/>
        </w:rPr>
      </w:pPr>
      <w:r>
        <w:lastRenderedPageBreak/>
        <w:t xml:space="preserve"> </w:t>
      </w:r>
      <w:r w:rsidR="007C15C9" w:rsidRPr="007C15C9">
        <w:rPr>
          <w:rFonts w:ascii="Arial" w:eastAsia="Times New Roman" w:hAnsi="Arial" w:cs="Arial"/>
          <w:u w:val="single"/>
          <w:lang w:eastAsia="pl-PL"/>
        </w:rPr>
        <w:t>Załącznik do zaleceń do praktyk – wyciąg z programu aplikacji prokuratorskiej</w:t>
      </w:r>
    </w:p>
    <w:p w:rsidR="00E7418D" w:rsidRPr="00E62C48" w:rsidRDefault="00E7418D" w:rsidP="00E7418D">
      <w:pPr>
        <w:keepNext/>
        <w:keepLines/>
        <w:spacing w:before="360" w:after="360" w:line="360" w:lineRule="auto"/>
        <w:outlineLvl w:val="0"/>
        <w:rPr>
          <w:rFonts w:ascii="Arial" w:eastAsiaTheme="majorEastAsia" w:hAnsi="Arial" w:cs="Arial"/>
          <w:b/>
          <w:bCs/>
          <w:lang w:eastAsia="pl-PL"/>
        </w:rPr>
      </w:pPr>
      <w:bookmarkStart w:id="2" w:name="ezdPracownikAtrybut3"/>
      <w:bookmarkEnd w:id="2"/>
      <w:r w:rsidRPr="00E62C48">
        <w:rPr>
          <w:rFonts w:ascii="Arial" w:eastAsiaTheme="majorEastAsia" w:hAnsi="Arial" w:cs="Arial"/>
          <w:b/>
          <w:bCs/>
          <w:lang w:eastAsia="pl-PL"/>
        </w:rPr>
        <w:t>Prawo karne procesowe</w:t>
      </w:r>
    </w:p>
    <w:p w:rsidR="00E7418D" w:rsidRPr="00A92341" w:rsidRDefault="00A92341" w:rsidP="00A92341">
      <w:pPr>
        <w:spacing w:after="120" w:line="360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1.</w:t>
      </w:r>
      <w:r w:rsidR="00E7418D" w:rsidRPr="00A92341">
        <w:rPr>
          <w:rFonts w:ascii="Arial" w:eastAsiaTheme="minorEastAsia" w:hAnsi="Arial" w:cs="Arial"/>
          <w:lang w:eastAsia="pl-PL"/>
        </w:rPr>
        <w:t>Postępowanie w sprawach karnych ze stosunków międzynarodowych, z uwzględnieniem:</w:t>
      </w:r>
    </w:p>
    <w:p w:rsidR="00E7418D" w:rsidRPr="00E62C48" w:rsidRDefault="00E7418D" w:rsidP="00E7418D">
      <w:pPr>
        <w:numPr>
          <w:ilvl w:val="0"/>
          <w:numId w:val="18"/>
        </w:numPr>
        <w:spacing w:before="240" w:after="0" w:line="36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E62C48">
        <w:rPr>
          <w:rFonts w:ascii="Arial" w:eastAsia="Calibri" w:hAnsi="Arial" w:cs="Arial"/>
          <w:lang w:eastAsia="pl-PL"/>
        </w:rPr>
        <w:t>ź</w:t>
      </w:r>
      <w:r w:rsidRPr="00E62C48">
        <w:rPr>
          <w:rFonts w:ascii="Arial" w:eastAsiaTheme="minorEastAsia" w:hAnsi="Arial" w:cs="Arial"/>
          <w:lang w:eastAsia="pl-PL"/>
        </w:rPr>
        <w:t>ródeł prawa i ich hierarchii,</w:t>
      </w:r>
    </w:p>
    <w:p w:rsidR="00E7418D" w:rsidRPr="00E62C48" w:rsidRDefault="00E7418D" w:rsidP="00E7418D">
      <w:pPr>
        <w:numPr>
          <w:ilvl w:val="0"/>
          <w:numId w:val="18"/>
        </w:numPr>
        <w:spacing w:before="240" w:after="0" w:line="36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E62C48">
        <w:rPr>
          <w:rFonts w:ascii="Arial" w:eastAsiaTheme="minorEastAsia" w:hAnsi="Arial" w:cs="Arial"/>
          <w:lang w:eastAsia="pl-PL"/>
        </w:rPr>
        <w:t>zasad obowiązujących w obrocie prawnym z zagranicą,</w:t>
      </w:r>
    </w:p>
    <w:p w:rsidR="00E7418D" w:rsidRPr="00E62C48" w:rsidRDefault="00E7418D" w:rsidP="00E7418D">
      <w:pPr>
        <w:numPr>
          <w:ilvl w:val="0"/>
          <w:numId w:val="18"/>
        </w:numPr>
        <w:spacing w:before="240" w:after="0" w:line="36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E62C48">
        <w:rPr>
          <w:rFonts w:ascii="Arial" w:eastAsiaTheme="minorEastAsia" w:hAnsi="Arial" w:cs="Arial"/>
          <w:lang w:eastAsia="pl-PL"/>
        </w:rPr>
        <w:t>przeglądu instrumentów obrotu prawnego z zagranicą,</w:t>
      </w:r>
    </w:p>
    <w:p w:rsidR="00E7418D" w:rsidRPr="00E62C48" w:rsidRDefault="00E7418D" w:rsidP="00E7418D">
      <w:pPr>
        <w:numPr>
          <w:ilvl w:val="0"/>
          <w:numId w:val="18"/>
        </w:numPr>
        <w:spacing w:before="240" w:after="0" w:line="36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E62C48">
        <w:rPr>
          <w:rFonts w:ascii="Arial" w:eastAsiaTheme="minorEastAsia" w:hAnsi="Arial" w:cs="Arial"/>
          <w:lang w:eastAsia="pl-PL"/>
        </w:rPr>
        <w:t>immunitetów dyplomatycznych i konsularnych,</w:t>
      </w:r>
    </w:p>
    <w:p w:rsidR="00E7418D" w:rsidRPr="00E62C48" w:rsidRDefault="00E7418D" w:rsidP="00E7418D">
      <w:pPr>
        <w:numPr>
          <w:ilvl w:val="0"/>
          <w:numId w:val="18"/>
        </w:numPr>
        <w:spacing w:before="240" w:after="0" w:line="36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E62C48">
        <w:rPr>
          <w:rFonts w:ascii="Arial" w:eastAsiaTheme="minorEastAsia" w:hAnsi="Arial" w:cs="Arial"/>
          <w:lang w:eastAsia="pl-PL"/>
        </w:rPr>
        <w:t xml:space="preserve">instytucji wspierających współpracę międzynarodową w sprawach karnych (Interpol, Europol, </w:t>
      </w:r>
      <w:proofErr w:type="spellStart"/>
      <w:r w:rsidRPr="00E62C48">
        <w:rPr>
          <w:rFonts w:ascii="Arial" w:eastAsiaTheme="minorEastAsia" w:hAnsi="Arial" w:cs="Arial"/>
          <w:lang w:eastAsia="pl-PL"/>
        </w:rPr>
        <w:t>Eurojust</w:t>
      </w:r>
      <w:proofErr w:type="spellEnd"/>
      <w:r w:rsidRPr="00E62C48">
        <w:rPr>
          <w:rFonts w:ascii="Arial" w:eastAsiaTheme="minorEastAsia" w:hAnsi="Arial" w:cs="Arial"/>
          <w:lang w:eastAsia="pl-PL"/>
        </w:rPr>
        <w:t>, Europejska Sieć Sądowa, OLAF).</w:t>
      </w:r>
    </w:p>
    <w:p w:rsidR="00E7418D" w:rsidRPr="00E62C48" w:rsidRDefault="00A92341" w:rsidP="00A92341">
      <w:pPr>
        <w:spacing w:after="120" w:line="360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 xml:space="preserve">2. </w:t>
      </w:r>
      <w:r w:rsidR="00E7418D" w:rsidRPr="00E62C48">
        <w:rPr>
          <w:rFonts w:ascii="Arial" w:eastAsiaTheme="minorEastAsia" w:hAnsi="Arial" w:cs="Arial"/>
          <w:lang w:eastAsia="pl-PL"/>
        </w:rPr>
        <w:t xml:space="preserve">Międzynarodowa pomoc prawna i doręczenia w sprawach karnych. Wspólne zespoły śledcze. </w:t>
      </w:r>
    </w:p>
    <w:p w:rsidR="00E7418D" w:rsidRPr="00E62C48" w:rsidRDefault="00A92341" w:rsidP="003831F8">
      <w:pPr>
        <w:spacing w:after="120" w:line="360" w:lineRule="auto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Theme="minorEastAsia" w:hAnsi="Arial" w:cs="Arial"/>
          <w:lang w:eastAsia="pl-PL"/>
        </w:rPr>
        <w:t xml:space="preserve">3. </w:t>
      </w:r>
      <w:r w:rsidR="00E7418D" w:rsidRPr="00E62C48">
        <w:rPr>
          <w:rFonts w:ascii="Arial" w:eastAsiaTheme="minorEastAsia" w:hAnsi="Arial" w:cs="Arial"/>
          <w:lang w:eastAsia="pl-PL"/>
        </w:rPr>
        <w:t xml:space="preserve">Stosowanie zasady </w:t>
      </w:r>
      <w:proofErr w:type="spellStart"/>
      <w:r w:rsidR="00E7418D" w:rsidRPr="00E62C48">
        <w:rPr>
          <w:rFonts w:ascii="Arial" w:eastAsiaTheme="minorEastAsia" w:hAnsi="Arial" w:cs="Arial"/>
          <w:i/>
          <w:lang w:eastAsia="pl-PL"/>
        </w:rPr>
        <w:t>ne</w:t>
      </w:r>
      <w:proofErr w:type="spellEnd"/>
      <w:r w:rsidR="00E7418D" w:rsidRPr="00E62C48">
        <w:rPr>
          <w:rFonts w:ascii="Arial" w:eastAsiaTheme="minorEastAsia" w:hAnsi="Arial" w:cs="Arial"/>
          <w:i/>
          <w:lang w:eastAsia="pl-PL"/>
        </w:rPr>
        <w:t xml:space="preserve"> bis in </w:t>
      </w:r>
      <w:proofErr w:type="spellStart"/>
      <w:r w:rsidR="00E7418D" w:rsidRPr="00E62C48">
        <w:rPr>
          <w:rFonts w:ascii="Arial" w:eastAsiaTheme="minorEastAsia" w:hAnsi="Arial" w:cs="Arial"/>
          <w:i/>
          <w:lang w:eastAsia="pl-PL"/>
        </w:rPr>
        <w:t>idem</w:t>
      </w:r>
      <w:proofErr w:type="spellEnd"/>
      <w:r w:rsidR="00E7418D" w:rsidRPr="00E62C48">
        <w:rPr>
          <w:rFonts w:ascii="Arial" w:eastAsiaTheme="minorEastAsia" w:hAnsi="Arial" w:cs="Arial"/>
          <w:lang w:eastAsia="pl-PL"/>
        </w:rPr>
        <w:t xml:space="preserve"> i rozwiązywanie konfliktów jurysdykcyjnych w państwach członkowskich Unii Europejskiej. </w:t>
      </w:r>
    </w:p>
    <w:p w:rsidR="00E7418D" w:rsidRPr="00E62C48" w:rsidRDefault="003831F8" w:rsidP="003831F8">
      <w:pPr>
        <w:keepNext/>
        <w:spacing w:after="120" w:line="360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 xml:space="preserve">4. </w:t>
      </w:r>
      <w:r w:rsidR="00E7418D" w:rsidRPr="00E62C48">
        <w:rPr>
          <w:rFonts w:ascii="Arial" w:eastAsiaTheme="minorEastAsia" w:hAnsi="Arial" w:cs="Arial"/>
          <w:lang w:eastAsia="pl-PL"/>
        </w:rPr>
        <w:t>Przejęcie i przekazanie ścigania karnego. Wnioski o wszczęcie ścigania.</w:t>
      </w:r>
    </w:p>
    <w:p w:rsidR="00E7418D" w:rsidRPr="00E62C48" w:rsidRDefault="003831F8" w:rsidP="003831F8">
      <w:pPr>
        <w:spacing w:after="12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5. </w:t>
      </w:r>
      <w:r w:rsidR="00E7418D" w:rsidRPr="00E62C48">
        <w:rPr>
          <w:rFonts w:ascii="Arial" w:eastAsia="Times New Roman" w:hAnsi="Arial" w:cs="Arial"/>
          <w:lang w:eastAsia="pl-PL"/>
        </w:rPr>
        <w:t xml:space="preserve">Europejski nakaz aresztowania i System Informacyjny </w:t>
      </w:r>
      <w:proofErr w:type="spellStart"/>
      <w:r w:rsidR="00E7418D" w:rsidRPr="00E62C48">
        <w:rPr>
          <w:rFonts w:ascii="Arial" w:eastAsia="Times New Roman" w:hAnsi="Arial" w:cs="Arial"/>
          <w:lang w:eastAsia="pl-PL"/>
        </w:rPr>
        <w:t>Schengen</w:t>
      </w:r>
      <w:proofErr w:type="spellEnd"/>
      <w:r w:rsidR="00E7418D" w:rsidRPr="00E62C48">
        <w:rPr>
          <w:rFonts w:ascii="Arial" w:eastAsia="Times New Roman" w:hAnsi="Arial" w:cs="Arial"/>
          <w:lang w:eastAsia="pl-PL"/>
        </w:rPr>
        <w:t xml:space="preserve"> (SIS). Poszukiwania międzynarodowe i ekstradycja.</w:t>
      </w:r>
    </w:p>
    <w:p w:rsidR="00E7418D" w:rsidRPr="00E62C48" w:rsidRDefault="003831F8" w:rsidP="003831F8">
      <w:pPr>
        <w:spacing w:after="12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6. </w:t>
      </w:r>
      <w:r w:rsidR="00E7418D" w:rsidRPr="00E62C48">
        <w:rPr>
          <w:rFonts w:ascii="Arial" w:eastAsia="Times New Roman" w:hAnsi="Arial" w:cs="Arial"/>
          <w:lang w:eastAsia="pl-PL"/>
        </w:rPr>
        <w:t>Pozostałe instrumenty współpracy międzynarodowej w sprawach karnych, z uwzględnieniem instrumentów opartych na zasadzie wzajemnego uznawania orzeczeń w Unii Europejskiej (wzajemne zatrzymywanie dowodów oraz wykonywanie postanowień o zabezpieczeniu mienia, wzajemne wykonywanie środków zapobiegawczych, wzajemne wykonywanie europejskiego nakazu ochrony i in.).</w:t>
      </w:r>
    </w:p>
    <w:p w:rsidR="00FD4778" w:rsidRPr="00E62C48" w:rsidRDefault="00FD4778" w:rsidP="00E62C48">
      <w:pPr>
        <w:spacing w:after="120"/>
        <w:jc w:val="both"/>
        <w:rPr>
          <w:rFonts w:ascii="Arial" w:hAnsi="Arial" w:cs="Arial"/>
          <w:lang w:eastAsia="pl-PL"/>
        </w:rPr>
      </w:pPr>
    </w:p>
    <w:sectPr w:rsidR="00FD4778" w:rsidRPr="00E62C48" w:rsidSect="00270865">
      <w:footerReference w:type="default" r:id="rId7"/>
      <w:headerReference w:type="first" r:id="rId8"/>
      <w:footerReference w:type="first" r:id="rId9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B13" w:rsidRDefault="00792B13">
      <w:pPr>
        <w:spacing w:after="0" w:line="240" w:lineRule="auto"/>
      </w:pPr>
      <w:r>
        <w:separator/>
      </w:r>
    </w:p>
  </w:endnote>
  <w:endnote w:type="continuationSeparator" w:id="0">
    <w:p w:rsidR="00792B13" w:rsidRDefault="0079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D643C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560">
          <w:rPr>
            <w:noProof/>
          </w:rPr>
          <w:t>3</w:t>
        </w:r>
        <w:r>
          <w:fldChar w:fldCharType="end"/>
        </w:r>
      </w:p>
    </w:sdtContent>
  </w:sdt>
  <w:p w:rsidR="00E11A74" w:rsidRDefault="00792B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74" w:rsidRPr="004F7019" w:rsidRDefault="00D643C9">
    <w:pPr>
      <w:pStyle w:val="Stopka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292997" wp14:editId="752D78B8">
              <wp:simplePos x="0" y="0"/>
              <wp:positionH relativeFrom="column">
                <wp:posOffset>922020</wp:posOffset>
              </wp:positionH>
              <wp:positionV relativeFrom="paragraph">
                <wp:posOffset>9706610</wp:posOffset>
              </wp:positionV>
              <wp:extent cx="5763260" cy="7620"/>
              <wp:effectExtent l="12700" t="11430" r="5715" b="952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7ED2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72.6pt;margin-top:764.3pt;width:453.8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6hPwIAAFM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B13" w:rsidRDefault="00792B13">
      <w:pPr>
        <w:spacing w:after="0" w:line="240" w:lineRule="auto"/>
      </w:pPr>
      <w:r>
        <w:separator/>
      </w:r>
    </w:p>
  </w:footnote>
  <w:footnote w:type="continuationSeparator" w:id="0">
    <w:p w:rsidR="00792B13" w:rsidRDefault="0079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019" w:rsidRPr="004F7019" w:rsidRDefault="00D643C9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735FD58" wp14:editId="1D45004C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792B13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792B13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6117A1" w:rsidRDefault="00D643C9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D643C9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792B13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504"/>
    <w:multiLevelType w:val="hybridMultilevel"/>
    <w:tmpl w:val="74AA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A6D"/>
    <w:multiLevelType w:val="hybridMultilevel"/>
    <w:tmpl w:val="1FBE1E6A"/>
    <w:lvl w:ilvl="0" w:tplc="EC2254A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4BA"/>
    <w:multiLevelType w:val="hybridMultilevel"/>
    <w:tmpl w:val="156C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68B6"/>
    <w:multiLevelType w:val="hybridMultilevel"/>
    <w:tmpl w:val="3A1E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7A65"/>
    <w:multiLevelType w:val="hybridMultilevel"/>
    <w:tmpl w:val="4F4A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16BB"/>
    <w:multiLevelType w:val="hybridMultilevel"/>
    <w:tmpl w:val="27CA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E7801"/>
    <w:multiLevelType w:val="hybridMultilevel"/>
    <w:tmpl w:val="6DBE8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1694D"/>
    <w:multiLevelType w:val="hybridMultilevel"/>
    <w:tmpl w:val="1E3A1F86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140BC"/>
    <w:multiLevelType w:val="hybridMultilevel"/>
    <w:tmpl w:val="4462E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430DF"/>
    <w:multiLevelType w:val="hybridMultilevel"/>
    <w:tmpl w:val="FAB81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FD6974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64D38"/>
    <w:multiLevelType w:val="hybridMultilevel"/>
    <w:tmpl w:val="EC749B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0327EE1"/>
    <w:multiLevelType w:val="hybridMultilevel"/>
    <w:tmpl w:val="46C2FAFC"/>
    <w:lvl w:ilvl="0" w:tplc="1F6A8902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F9E21C2"/>
    <w:multiLevelType w:val="hybridMultilevel"/>
    <w:tmpl w:val="5D30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3"/>
  </w:num>
  <w:num w:numId="11">
    <w:abstractNumId w:val="1"/>
  </w:num>
  <w:num w:numId="12">
    <w:abstractNumId w:val="14"/>
  </w:num>
  <w:num w:numId="13">
    <w:abstractNumId w:val="15"/>
  </w:num>
  <w:num w:numId="14">
    <w:abstractNumId w:val="3"/>
  </w:num>
  <w:num w:numId="15">
    <w:abstractNumId w:val="17"/>
  </w:num>
  <w:num w:numId="16">
    <w:abstractNumId w:val="0"/>
  </w:num>
  <w:num w:numId="17">
    <w:abstractNumId w:val="16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C9"/>
    <w:rsid w:val="00032CD4"/>
    <w:rsid w:val="00051BE2"/>
    <w:rsid w:val="00063311"/>
    <w:rsid w:val="0007066D"/>
    <w:rsid w:val="00071EFD"/>
    <w:rsid w:val="00084270"/>
    <w:rsid w:val="00087FEF"/>
    <w:rsid w:val="000C183A"/>
    <w:rsid w:val="000C7EA9"/>
    <w:rsid w:val="000F56EA"/>
    <w:rsid w:val="00107E8F"/>
    <w:rsid w:val="00111670"/>
    <w:rsid w:val="001167E0"/>
    <w:rsid w:val="001276AC"/>
    <w:rsid w:val="0018515C"/>
    <w:rsid w:val="001853B0"/>
    <w:rsid w:val="00186560"/>
    <w:rsid w:val="00190DA4"/>
    <w:rsid w:val="0019267E"/>
    <w:rsid w:val="001A4835"/>
    <w:rsid w:val="001C6395"/>
    <w:rsid w:val="001E3B46"/>
    <w:rsid w:val="001E606D"/>
    <w:rsid w:val="001F112C"/>
    <w:rsid w:val="00207125"/>
    <w:rsid w:val="00222124"/>
    <w:rsid w:val="00236227"/>
    <w:rsid w:val="002611AF"/>
    <w:rsid w:val="00274954"/>
    <w:rsid w:val="00290045"/>
    <w:rsid w:val="002A0D81"/>
    <w:rsid w:val="002B03CD"/>
    <w:rsid w:val="002C3AC8"/>
    <w:rsid w:val="002F31F1"/>
    <w:rsid w:val="00325D83"/>
    <w:rsid w:val="0032651A"/>
    <w:rsid w:val="00330C19"/>
    <w:rsid w:val="00335114"/>
    <w:rsid w:val="00342E4B"/>
    <w:rsid w:val="003831F8"/>
    <w:rsid w:val="00395139"/>
    <w:rsid w:val="003B12EF"/>
    <w:rsid w:val="003B69F6"/>
    <w:rsid w:val="003C3EDB"/>
    <w:rsid w:val="003C7C59"/>
    <w:rsid w:val="003D2E8C"/>
    <w:rsid w:val="004014C5"/>
    <w:rsid w:val="00404D97"/>
    <w:rsid w:val="004403A4"/>
    <w:rsid w:val="0044233E"/>
    <w:rsid w:val="004C44D0"/>
    <w:rsid w:val="004D6CB4"/>
    <w:rsid w:val="00512F23"/>
    <w:rsid w:val="00533492"/>
    <w:rsid w:val="00541D42"/>
    <w:rsid w:val="00544A1C"/>
    <w:rsid w:val="005476D7"/>
    <w:rsid w:val="0055029E"/>
    <w:rsid w:val="00592FCE"/>
    <w:rsid w:val="005B6DC2"/>
    <w:rsid w:val="005C7431"/>
    <w:rsid w:val="005C755F"/>
    <w:rsid w:val="006230DE"/>
    <w:rsid w:val="00623919"/>
    <w:rsid w:val="0062463A"/>
    <w:rsid w:val="00653B35"/>
    <w:rsid w:val="00674DD8"/>
    <w:rsid w:val="00681EDD"/>
    <w:rsid w:val="00682F89"/>
    <w:rsid w:val="006839A7"/>
    <w:rsid w:val="00691B8F"/>
    <w:rsid w:val="006C0A36"/>
    <w:rsid w:val="006C1164"/>
    <w:rsid w:val="006C58C6"/>
    <w:rsid w:val="006C7D74"/>
    <w:rsid w:val="00733FE3"/>
    <w:rsid w:val="00764A29"/>
    <w:rsid w:val="00782FE3"/>
    <w:rsid w:val="00792B13"/>
    <w:rsid w:val="007B04CA"/>
    <w:rsid w:val="007B0CEF"/>
    <w:rsid w:val="007C15C9"/>
    <w:rsid w:val="007C3019"/>
    <w:rsid w:val="007D034D"/>
    <w:rsid w:val="007D5DBD"/>
    <w:rsid w:val="007E0B2F"/>
    <w:rsid w:val="007E2FD6"/>
    <w:rsid w:val="007E5E0A"/>
    <w:rsid w:val="007E7461"/>
    <w:rsid w:val="007F0983"/>
    <w:rsid w:val="0080078C"/>
    <w:rsid w:val="00807F00"/>
    <w:rsid w:val="00830D53"/>
    <w:rsid w:val="008525E9"/>
    <w:rsid w:val="00875F94"/>
    <w:rsid w:val="00877DC4"/>
    <w:rsid w:val="008A211B"/>
    <w:rsid w:val="008B7496"/>
    <w:rsid w:val="008C5385"/>
    <w:rsid w:val="008D231B"/>
    <w:rsid w:val="008E457F"/>
    <w:rsid w:val="008F2EE2"/>
    <w:rsid w:val="00922E94"/>
    <w:rsid w:val="00933841"/>
    <w:rsid w:val="009660B1"/>
    <w:rsid w:val="0097432D"/>
    <w:rsid w:val="00987A53"/>
    <w:rsid w:val="00994ADD"/>
    <w:rsid w:val="009A6709"/>
    <w:rsid w:val="009D3F32"/>
    <w:rsid w:val="009D7987"/>
    <w:rsid w:val="009F3C5B"/>
    <w:rsid w:val="00A01D44"/>
    <w:rsid w:val="00A0687F"/>
    <w:rsid w:val="00A31899"/>
    <w:rsid w:val="00A4556D"/>
    <w:rsid w:val="00A52E5A"/>
    <w:rsid w:val="00A61736"/>
    <w:rsid w:val="00A62048"/>
    <w:rsid w:val="00A6516D"/>
    <w:rsid w:val="00A77BCD"/>
    <w:rsid w:val="00A85335"/>
    <w:rsid w:val="00A85A96"/>
    <w:rsid w:val="00A92341"/>
    <w:rsid w:val="00A96D00"/>
    <w:rsid w:val="00AF1BA2"/>
    <w:rsid w:val="00AF46E8"/>
    <w:rsid w:val="00B01A53"/>
    <w:rsid w:val="00B21C2E"/>
    <w:rsid w:val="00B31A2B"/>
    <w:rsid w:val="00B51AC1"/>
    <w:rsid w:val="00B92EDA"/>
    <w:rsid w:val="00BA20EB"/>
    <w:rsid w:val="00BA302E"/>
    <w:rsid w:val="00BC4948"/>
    <w:rsid w:val="00BD71C7"/>
    <w:rsid w:val="00BE0D07"/>
    <w:rsid w:val="00BF5DF3"/>
    <w:rsid w:val="00C066D3"/>
    <w:rsid w:val="00C1762F"/>
    <w:rsid w:val="00C2441E"/>
    <w:rsid w:val="00C60233"/>
    <w:rsid w:val="00C73E52"/>
    <w:rsid w:val="00CB6411"/>
    <w:rsid w:val="00CD070F"/>
    <w:rsid w:val="00CE30F2"/>
    <w:rsid w:val="00CF3172"/>
    <w:rsid w:val="00D010CF"/>
    <w:rsid w:val="00D06EE9"/>
    <w:rsid w:val="00D3242D"/>
    <w:rsid w:val="00D35A14"/>
    <w:rsid w:val="00D44186"/>
    <w:rsid w:val="00D518DA"/>
    <w:rsid w:val="00D61173"/>
    <w:rsid w:val="00D643C9"/>
    <w:rsid w:val="00D76758"/>
    <w:rsid w:val="00D83EDB"/>
    <w:rsid w:val="00D93D8D"/>
    <w:rsid w:val="00D95E2D"/>
    <w:rsid w:val="00DA0D7C"/>
    <w:rsid w:val="00DA0D9E"/>
    <w:rsid w:val="00DE34F2"/>
    <w:rsid w:val="00E5262D"/>
    <w:rsid w:val="00E6093D"/>
    <w:rsid w:val="00E62C48"/>
    <w:rsid w:val="00E65EF2"/>
    <w:rsid w:val="00E711B2"/>
    <w:rsid w:val="00E7418D"/>
    <w:rsid w:val="00E76345"/>
    <w:rsid w:val="00EA4791"/>
    <w:rsid w:val="00EB282E"/>
    <w:rsid w:val="00EB49E7"/>
    <w:rsid w:val="00EC4D76"/>
    <w:rsid w:val="00EC7ADD"/>
    <w:rsid w:val="00ED2247"/>
    <w:rsid w:val="00F11D20"/>
    <w:rsid w:val="00F12A31"/>
    <w:rsid w:val="00F31578"/>
    <w:rsid w:val="00F34D59"/>
    <w:rsid w:val="00F61447"/>
    <w:rsid w:val="00F63418"/>
    <w:rsid w:val="00F818BB"/>
    <w:rsid w:val="00FA551D"/>
    <w:rsid w:val="00FD4778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20809-FE38-40A3-AF75-EC6318D7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91B8F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5C9"/>
  </w:style>
  <w:style w:type="paragraph" w:styleId="Nagwek">
    <w:name w:val="header"/>
    <w:basedOn w:val="Normalny"/>
    <w:link w:val="NagwekZnak"/>
    <w:uiPriority w:val="99"/>
    <w:rsid w:val="007C15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15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91B8F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91B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7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D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D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DD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E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E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Zin</dc:creator>
  <cp:keywords/>
  <dc:description/>
  <cp:lastModifiedBy>Katarzyna Mróz</cp:lastModifiedBy>
  <cp:revision>2</cp:revision>
  <cp:lastPrinted>2024-04-25T09:06:00Z</cp:lastPrinted>
  <dcterms:created xsi:type="dcterms:W3CDTF">2024-05-27T08:51:00Z</dcterms:created>
  <dcterms:modified xsi:type="dcterms:W3CDTF">2024-05-27T08:51:00Z</dcterms:modified>
</cp:coreProperties>
</file>