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31" w:rsidRPr="002F532C" w:rsidRDefault="004C2C31" w:rsidP="004C2C31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right="5526"/>
        <w:rPr>
          <w:rFonts w:ascii="Times New Roman" w:hAnsi="Times New Roman" w:cs="Times New Roman"/>
          <w:spacing w:val="20"/>
          <w:sz w:val="24"/>
          <w:szCs w:val="24"/>
        </w:rPr>
      </w:pPr>
      <w:bookmarkStart w:id="0" w:name="_GoBack"/>
      <w:bookmarkEnd w:id="0"/>
      <w:r w:rsidRPr="002F532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33BECF0" wp14:editId="0CFDABD3">
            <wp:simplePos x="0" y="0"/>
            <wp:positionH relativeFrom="column">
              <wp:posOffset>530785</wp:posOffset>
            </wp:positionH>
            <wp:positionV relativeFrom="paragraph">
              <wp:posOffset>60325</wp:posOffset>
            </wp:positionV>
            <wp:extent cx="674446" cy="6362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88" cy="642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C31" w:rsidRPr="002F532C" w:rsidRDefault="004C2C31" w:rsidP="004C2C31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/>
        <w:rPr>
          <w:rFonts w:ascii="Times New Roman" w:hAnsi="Times New Roman" w:cs="Times New Roman"/>
          <w:spacing w:val="20"/>
          <w:sz w:val="24"/>
          <w:szCs w:val="24"/>
        </w:rPr>
      </w:pPr>
      <w:r w:rsidRPr="002F532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4C2C31" w:rsidRPr="002F532C" w:rsidRDefault="004C2C31" w:rsidP="004C2C31">
      <w:pPr>
        <w:pStyle w:val="Nagwek"/>
        <w:spacing w:line="276" w:lineRule="auto"/>
        <w:ind w:right="49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31" w:rsidRPr="002F532C" w:rsidRDefault="004C2C31" w:rsidP="004C2C31">
      <w:pPr>
        <w:pStyle w:val="Nagwek"/>
        <w:spacing w:line="276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31" w:rsidRPr="002F532C" w:rsidRDefault="004C2C31" w:rsidP="004C2C31">
      <w:pPr>
        <w:pStyle w:val="Nagwek"/>
        <w:spacing w:line="276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2C">
        <w:rPr>
          <w:rFonts w:ascii="Times New Roman" w:hAnsi="Times New Roman" w:cs="Times New Roman"/>
          <w:b/>
          <w:sz w:val="24"/>
          <w:szCs w:val="24"/>
        </w:rPr>
        <w:t>KRAJOWA SZKOŁA</w:t>
      </w:r>
    </w:p>
    <w:p w:rsidR="004C2C31" w:rsidRPr="002F532C" w:rsidRDefault="004C2C31" w:rsidP="004C2C31">
      <w:pPr>
        <w:pStyle w:val="Nagwek"/>
        <w:spacing w:line="276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2C">
        <w:rPr>
          <w:rFonts w:ascii="Times New Roman" w:hAnsi="Times New Roman" w:cs="Times New Roman"/>
          <w:b/>
          <w:sz w:val="24"/>
          <w:szCs w:val="24"/>
        </w:rPr>
        <w:t xml:space="preserve"> SĄDOWNICTWA I PROKURATURY</w:t>
      </w:r>
    </w:p>
    <w:p w:rsidR="004C2C31" w:rsidRPr="003B3DCD" w:rsidRDefault="004C2C31" w:rsidP="004C2C31">
      <w:pPr>
        <w:pStyle w:val="Nagwek"/>
        <w:spacing w:line="276" w:lineRule="auto"/>
        <w:ind w:right="4392" w:hanging="283"/>
        <w:rPr>
          <w:b/>
        </w:rPr>
      </w:pPr>
    </w:p>
    <w:p w:rsidR="004C2C31" w:rsidRPr="003B3DCD" w:rsidRDefault="004C2C31" w:rsidP="004C2C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B3DCD">
        <w:rPr>
          <w:rFonts w:ascii="Times New Roman" w:hAnsi="Times New Roman"/>
          <w:sz w:val="24"/>
          <w:szCs w:val="24"/>
        </w:rPr>
        <w:t xml:space="preserve">Kraków, </w:t>
      </w:r>
      <w:r w:rsidR="00B53009">
        <w:rPr>
          <w:rFonts w:ascii="Times New Roman" w:hAnsi="Times New Roman"/>
          <w:sz w:val="24"/>
          <w:szCs w:val="24"/>
        </w:rPr>
        <w:t>10 maja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D1FD8">
        <w:rPr>
          <w:rFonts w:ascii="Times New Roman" w:hAnsi="Times New Roman"/>
          <w:sz w:val="24"/>
          <w:szCs w:val="24"/>
        </w:rPr>
        <w:t>4</w:t>
      </w:r>
      <w:r w:rsidRPr="003B3DCD">
        <w:rPr>
          <w:rFonts w:ascii="Times New Roman" w:hAnsi="Times New Roman"/>
          <w:sz w:val="24"/>
          <w:szCs w:val="24"/>
        </w:rPr>
        <w:t xml:space="preserve"> 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C2C31" w:rsidRPr="003B3DCD" w:rsidTr="003301BE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C31" w:rsidRPr="003B3DCD" w:rsidRDefault="004C2C31" w:rsidP="003301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C2C31" w:rsidRDefault="004C2C31" w:rsidP="004C2C3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10DB" w:rsidRPr="001647F5" w:rsidRDefault="004C2C31" w:rsidP="001647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1A6">
        <w:rPr>
          <w:rFonts w:ascii="Times New Roman" w:hAnsi="Times New Roman" w:cs="Times New Roman"/>
          <w:i/>
          <w:sz w:val="24"/>
          <w:szCs w:val="24"/>
        </w:rPr>
        <w:t xml:space="preserve">Zalecenia w sprawie praktyk </w:t>
      </w:r>
      <w:r>
        <w:rPr>
          <w:rFonts w:ascii="Times New Roman" w:hAnsi="Times New Roman" w:cs="Times New Roman"/>
          <w:i/>
          <w:sz w:val="24"/>
          <w:szCs w:val="24"/>
        </w:rPr>
        <w:t xml:space="preserve">odbywanych przez </w:t>
      </w:r>
      <w:r w:rsidRPr="00B141A6">
        <w:rPr>
          <w:rFonts w:ascii="Times New Roman" w:hAnsi="Times New Roman" w:cs="Times New Roman"/>
          <w:i/>
          <w:sz w:val="24"/>
          <w:szCs w:val="24"/>
        </w:rPr>
        <w:t>aplikantów</w:t>
      </w:r>
      <w:r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="00AD1FD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II</w:t>
      </w:r>
      <w:r w:rsidRPr="00B141A6">
        <w:rPr>
          <w:rFonts w:ascii="Times New Roman" w:hAnsi="Times New Roman" w:cs="Times New Roman"/>
          <w:i/>
          <w:sz w:val="24"/>
          <w:szCs w:val="24"/>
        </w:rPr>
        <w:t xml:space="preserve"> rocznika aplikacji sędziowskiej</w:t>
      </w:r>
      <w:r>
        <w:rPr>
          <w:rFonts w:ascii="Times New Roman" w:hAnsi="Times New Roman" w:cs="Times New Roman"/>
          <w:i/>
          <w:sz w:val="24"/>
          <w:szCs w:val="24"/>
        </w:rPr>
        <w:t xml:space="preserve"> po zjazdach 27 i 28. </w:t>
      </w:r>
    </w:p>
    <w:p w:rsidR="004C2C31" w:rsidRPr="00B141A6" w:rsidRDefault="004C2C31" w:rsidP="004C2C31">
      <w:pPr>
        <w:spacing w:before="160" w:line="312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>Do</w:t>
      </w:r>
    </w:p>
    <w:p w:rsidR="004C2C31" w:rsidRPr="00B141A6" w:rsidRDefault="004C2C31" w:rsidP="004C2C31">
      <w:pPr>
        <w:spacing w:before="160" w:line="312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:rsidR="004C2C31" w:rsidRPr="00B141A6" w:rsidRDefault="004C2C31" w:rsidP="004C2C31">
      <w:pPr>
        <w:spacing w:before="160" w:line="312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:rsidR="004C2C31" w:rsidRPr="007D575E" w:rsidRDefault="004C2C31" w:rsidP="007D575E">
      <w:pPr>
        <w:spacing w:before="160" w:line="312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>aplikantów aplikacji sędziowskiej</w:t>
      </w:r>
    </w:p>
    <w:p w:rsidR="004C2C31" w:rsidRPr="00456305" w:rsidRDefault="004C2C31" w:rsidP="004C2C31">
      <w:pPr>
        <w:spacing w:before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2C31" w:rsidRPr="005A10DB" w:rsidRDefault="004C2C31" w:rsidP="005A10DB">
      <w:pPr>
        <w:pStyle w:val="Akapitzlist"/>
        <w:numPr>
          <w:ilvl w:val="0"/>
          <w:numId w:val="1"/>
        </w:numPr>
        <w:spacing w:before="16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5A10DB">
        <w:rPr>
          <w:rFonts w:ascii="Times New Roman" w:hAnsi="Times New Roman" w:cs="Times New Roman"/>
          <w:b/>
          <w:sz w:val="24"/>
          <w:szCs w:val="24"/>
        </w:rPr>
        <w:t>Ogólne założenia co do przebiegu praktyk</w:t>
      </w:r>
    </w:p>
    <w:p w:rsidR="004C2C31" w:rsidRPr="00B141A6" w:rsidRDefault="004C2C31" w:rsidP="004C2C31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Założeniem praktyki co do zasady jest zaznajomienie aplikantów z czynnościami i metodyką pracy sędziego oraz doskonalenie umiejętności wykorzystania wiedzy teoretycznej i znajomości orzecznictwa. Praktyka winna utrwalać wiedzę zdobytą podczas bezpośrednio poprzedzających ją zajęć seminaryjnych w ramach zjazdu. </w:t>
      </w:r>
    </w:p>
    <w:p w:rsidR="004C2C31" w:rsidRPr="00B141A6" w:rsidRDefault="004C2C31" w:rsidP="004C2C31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sz w:val="24"/>
          <w:szCs w:val="24"/>
        </w:rPr>
        <w:t xml:space="preserve">Patron praktyki </w:t>
      </w:r>
      <w:r w:rsidRPr="00A175AA">
        <w:rPr>
          <w:rFonts w:ascii="Times New Roman" w:eastAsia="Times New Roman" w:hAnsi="Times New Roman" w:cs="Times New Roman"/>
          <w:b/>
          <w:sz w:val="24"/>
          <w:szCs w:val="24"/>
        </w:rPr>
        <w:t>ma obowiązek</w:t>
      </w:r>
      <w:r w:rsidRPr="00B141A6">
        <w:rPr>
          <w:rFonts w:ascii="Times New Roman" w:eastAsia="Times New Roman" w:hAnsi="Times New Roman" w:cs="Times New Roman"/>
          <w:sz w:val="24"/>
          <w:szCs w:val="24"/>
        </w:rPr>
        <w:t xml:space="preserve"> omówić z aplikantem cel, szczegółowy zakres tematyczny praktyki i jej planowany przebieg oraz zapoznać aplikanta ze swoim stanowiskiem pracy i strukturą organizacyjną jednostki, w której jest zatrudniony. </w:t>
      </w:r>
    </w:p>
    <w:p w:rsidR="004C2C31" w:rsidRPr="00A175AA" w:rsidRDefault="004C2C31" w:rsidP="004C2C31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sz w:val="24"/>
          <w:szCs w:val="24"/>
        </w:rPr>
        <w:t xml:space="preserve">Patron praktyki </w:t>
      </w:r>
      <w:r w:rsidRPr="00A175AA">
        <w:rPr>
          <w:rFonts w:ascii="Times New Roman" w:eastAsia="Times New Roman" w:hAnsi="Times New Roman" w:cs="Times New Roman"/>
          <w:b/>
          <w:sz w:val="24"/>
          <w:szCs w:val="24"/>
        </w:rPr>
        <w:t>powinien w pierwszej kolejności</w:t>
      </w:r>
      <w:r w:rsidRPr="00B141A6">
        <w:rPr>
          <w:rFonts w:ascii="Times New Roman" w:eastAsia="Times New Roman" w:hAnsi="Times New Roman" w:cs="Times New Roman"/>
          <w:sz w:val="24"/>
          <w:szCs w:val="24"/>
        </w:rPr>
        <w:t xml:space="preserve"> powierzać aplikantowi wykonanie czynności określonych </w:t>
      </w:r>
      <w:r w:rsidRPr="00B141A6">
        <w:rPr>
          <w:rFonts w:ascii="Times New Roman" w:hAnsi="Times New Roman" w:cs="Times New Roman"/>
          <w:noProof/>
          <w:sz w:val="24"/>
          <w:szCs w:val="24"/>
        </w:rPr>
        <w:t xml:space="preserve">w zaleceniach dotyczących przebiegu praktyki po konkretnym zjeździe (czynności obowiązkowe), </w:t>
      </w:r>
      <w:r w:rsidRPr="00B141A6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Pr="00B141A6">
        <w:rPr>
          <w:rFonts w:ascii="Times New Roman" w:eastAsia="Times New Roman" w:hAnsi="Times New Roman" w:cs="Times New Roman"/>
          <w:sz w:val="24"/>
          <w:szCs w:val="24"/>
          <w:u w:val="single"/>
        </w:rPr>
        <w:t>kontrolować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prawidłowość ich wykonania.</w:t>
      </w:r>
      <w:r w:rsidRPr="00A17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Niemniej jednak możliwe jest także powierzanie aplikantowi innych niewymienionych w zaleceniach czynności do wykonania - w ramach tematyki zjazdów. </w:t>
      </w:r>
    </w:p>
    <w:p w:rsidR="004C2C31" w:rsidRPr="00B141A6" w:rsidRDefault="004C2C31" w:rsidP="004C2C31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sytuacji, gdy po zakończeniu praktyki aplikanci będą pisać sprawdzian, </w:t>
      </w:r>
      <w:r>
        <w:rPr>
          <w:rFonts w:ascii="Times New Roman" w:hAnsi="Times New Roman" w:cs="Times New Roman"/>
          <w:sz w:val="24"/>
          <w:szCs w:val="24"/>
        </w:rPr>
        <w:t xml:space="preserve">patron praktyki winien </w:t>
      </w:r>
      <w:r w:rsidRPr="00B141A6">
        <w:rPr>
          <w:rFonts w:ascii="Times New Roman" w:hAnsi="Times New Roman" w:cs="Times New Roman"/>
          <w:sz w:val="24"/>
          <w:szCs w:val="24"/>
        </w:rPr>
        <w:t>zwróc</w:t>
      </w:r>
      <w:r>
        <w:rPr>
          <w:rFonts w:ascii="Times New Roman" w:hAnsi="Times New Roman" w:cs="Times New Roman"/>
          <w:sz w:val="24"/>
          <w:szCs w:val="24"/>
        </w:rPr>
        <w:t>ić</w:t>
      </w:r>
      <w:r w:rsidRPr="00B141A6">
        <w:rPr>
          <w:rFonts w:ascii="Times New Roman" w:hAnsi="Times New Roman" w:cs="Times New Roman"/>
          <w:sz w:val="24"/>
          <w:szCs w:val="24"/>
        </w:rPr>
        <w:t xml:space="preserve"> szczególną uwagę na nabycie przez </w:t>
      </w:r>
      <w:r>
        <w:rPr>
          <w:rFonts w:ascii="Times New Roman" w:hAnsi="Times New Roman" w:cs="Times New Roman"/>
          <w:sz w:val="24"/>
          <w:szCs w:val="24"/>
        </w:rPr>
        <w:t>aplikantów</w:t>
      </w:r>
      <w:r w:rsidRPr="00B141A6">
        <w:rPr>
          <w:rFonts w:ascii="Times New Roman" w:hAnsi="Times New Roman" w:cs="Times New Roman"/>
          <w:sz w:val="24"/>
          <w:szCs w:val="24"/>
        </w:rPr>
        <w:t xml:space="preserve"> umiejętności </w:t>
      </w:r>
      <w:r w:rsidRPr="00B141A6">
        <w:rPr>
          <w:rFonts w:ascii="Times New Roman" w:hAnsi="Times New Roman" w:cs="Times New Roman"/>
          <w:sz w:val="24"/>
          <w:szCs w:val="24"/>
        </w:rPr>
        <w:lastRenderedPageBreak/>
        <w:t>samodzielnego opracowywania projektów orzeczeń/czynności procesowych będących przedmiotem sprawdzianu.</w:t>
      </w:r>
    </w:p>
    <w:p w:rsidR="004C2C31" w:rsidRPr="00B141A6" w:rsidRDefault="004C2C31" w:rsidP="004C2C31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W przypadku, gdy zrealizowanie czynności zawartych w zaleceniach dotyczących przebiegu danej praktyki okazało się niemożliwe</w:t>
      </w:r>
      <w:r>
        <w:rPr>
          <w:rFonts w:ascii="Times New Roman" w:hAnsi="Times New Roman" w:cs="Times New Roman"/>
          <w:sz w:val="24"/>
          <w:szCs w:val="24"/>
        </w:rPr>
        <w:t xml:space="preserve"> w czasie jej trwania</w:t>
      </w:r>
      <w:r w:rsidRPr="00B141A6">
        <w:rPr>
          <w:rFonts w:ascii="Times New Roman" w:hAnsi="Times New Roman" w:cs="Times New Roman"/>
          <w:sz w:val="24"/>
          <w:szCs w:val="24"/>
        </w:rPr>
        <w:t>, należy je uzupełnić podczas kolejnych praktyk – tak, aby aplikant po zakończeniu cyklu praktyk w danym wydziale posiadł wszystkie niezbędne umiejętności z zakresu objętego programem wyszczególnionych zjazdów.</w:t>
      </w:r>
    </w:p>
    <w:p w:rsidR="004C2C31" w:rsidRPr="00B141A6" w:rsidRDefault="004C2C31" w:rsidP="004C2C31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sz w:val="24"/>
          <w:szCs w:val="24"/>
        </w:rPr>
        <w:t xml:space="preserve">Uprzejmie proszę o zapoznanie się </w:t>
      </w: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>aplikacji prokuratorskie</w:t>
      </w:r>
      <w:r w:rsidRPr="00B141A6">
        <w:rPr>
          <w:rFonts w:ascii="Times New Roman" w:eastAsia="Times New Roman" w:hAnsi="Times New Roman" w:cs="Times New Roman"/>
          <w:sz w:val="24"/>
          <w:szCs w:val="24"/>
        </w:rPr>
        <w:t>j, które znajduje się na stronie internetowej Krajowej Szkoły Sądownictwa i Prokuratury pod adresem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141A6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https://www.kssip.gov.pl/node/7958.</w:t>
        </w:r>
      </w:hyperlink>
      <w:r w:rsidRPr="00B141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C2C31" w:rsidRPr="00456305" w:rsidRDefault="004C2C31" w:rsidP="004C2C31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3009" w:rsidRDefault="004C2C31" w:rsidP="00B53009">
      <w:pPr>
        <w:pStyle w:val="Akapitzlist"/>
        <w:numPr>
          <w:ilvl w:val="0"/>
          <w:numId w:val="1"/>
        </w:numPr>
        <w:spacing w:after="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B73DEE">
        <w:rPr>
          <w:rFonts w:ascii="Times New Roman" w:eastAsia="Times New Roman" w:hAnsi="Times New Roman" w:cs="Times New Roman"/>
          <w:b/>
          <w:sz w:val="24"/>
          <w:szCs w:val="24"/>
        </w:rPr>
        <w:t xml:space="preserve">Schemat organizacyjny praktyk </w:t>
      </w:r>
      <w:r w:rsidRPr="00B530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sądzie rejonowym</w:t>
      </w:r>
      <w:r w:rsidR="00B73DEE" w:rsidRPr="007D5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75E" w:rsidRPr="007D575E">
        <w:rPr>
          <w:rFonts w:ascii="Times New Roman" w:hAnsi="Times New Roman" w:cs="Times New Roman"/>
          <w:b/>
          <w:sz w:val="24"/>
          <w:szCs w:val="24"/>
        </w:rPr>
        <w:t>i tak</w:t>
      </w:r>
      <w:r w:rsidR="00B53009">
        <w:rPr>
          <w:rFonts w:ascii="Times New Roman" w:hAnsi="Times New Roman" w:cs="Times New Roman"/>
          <w:b/>
          <w:sz w:val="24"/>
          <w:szCs w:val="24"/>
        </w:rPr>
        <w:t>:</w:t>
      </w:r>
    </w:p>
    <w:p w:rsidR="00B53009" w:rsidRDefault="00B53009" w:rsidP="00B53009">
      <w:pPr>
        <w:pStyle w:val="Akapitzlist"/>
        <w:spacing w:after="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D575E" w:rsidRPr="00B53009">
        <w:rPr>
          <w:rFonts w:ascii="Times New Roman" w:hAnsi="Times New Roman" w:cs="Times New Roman"/>
          <w:sz w:val="24"/>
          <w:szCs w:val="24"/>
        </w:rPr>
        <w:t>po</w:t>
      </w:r>
      <w:r w:rsidR="007D575E" w:rsidRPr="007D5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75E" w:rsidRPr="00B53009">
        <w:rPr>
          <w:rFonts w:ascii="Times New Roman" w:hAnsi="Times New Roman" w:cs="Times New Roman"/>
          <w:b/>
          <w:sz w:val="24"/>
          <w:szCs w:val="24"/>
          <w:u w:val="single"/>
        </w:rPr>
        <w:t>27 zjeździe</w:t>
      </w:r>
      <w:r w:rsidR="007D575E" w:rsidRPr="007D5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DEE" w:rsidRPr="00B53009">
        <w:rPr>
          <w:rFonts w:ascii="Times New Roman" w:hAnsi="Times New Roman" w:cs="Times New Roman"/>
          <w:sz w:val="24"/>
          <w:szCs w:val="24"/>
        </w:rPr>
        <w:t>w</w:t>
      </w:r>
      <w:r w:rsidR="00B73DEE" w:rsidRPr="007D575E">
        <w:rPr>
          <w:rFonts w:ascii="Times New Roman" w:hAnsi="Times New Roman" w:cs="Times New Roman"/>
          <w:b/>
          <w:sz w:val="24"/>
          <w:szCs w:val="24"/>
        </w:rPr>
        <w:t xml:space="preserve"> wydziale pracy albo wydziale pracy i ubezpieczeń społecznych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B73DEE" w:rsidRPr="007D575E" w:rsidRDefault="00B53009" w:rsidP="00B53009">
      <w:pPr>
        <w:pStyle w:val="Akapitzlist"/>
        <w:spacing w:after="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D575E" w:rsidRPr="007D5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75E" w:rsidRPr="00B53009">
        <w:rPr>
          <w:rFonts w:ascii="Times New Roman" w:hAnsi="Times New Roman" w:cs="Times New Roman"/>
          <w:sz w:val="24"/>
          <w:szCs w:val="24"/>
        </w:rPr>
        <w:t>po</w:t>
      </w:r>
      <w:r w:rsidR="007D575E" w:rsidRPr="007D5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75E" w:rsidRPr="00B53009">
        <w:rPr>
          <w:rFonts w:ascii="Times New Roman" w:hAnsi="Times New Roman" w:cs="Times New Roman"/>
          <w:b/>
          <w:sz w:val="24"/>
          <w:szCs w:val="24"/>
          <w:u w:val="single"/>
        </w:rPr>
        <w:t>28 zjeździe</w:t>
      </w:r>
      <w:r w:rsidR="007D575E" w:rsidRPr="007D5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75E" w:rsidRPr="00B53009">
        <w:rPr>
          <w:rFonts w:ascii="Times New Roman" w:hAnsi="Times New Roman" w:cs="Times New Roman"/>
          <w:sz w:val="24"/>
          <w:szCs w:val="24"/>
        </w:rPr>
        <w:t>w</w:t>
      </w:r>
      <w:r w:rsidR="007D575E" w:rsidRPr="007D575E">
        <w:rPr>
          <w:rFonts w:ascii="Times New Roman" w:hAnsi="Times New Roman" w:cs="Times New Roman"/>
          <w:b/>
          <w:sz w:val="24"/>
          <w:szCs w:val="24"/>
        </w:rPr>
        <w:t xml:space="preserve"> wydziale pracy i ubezpieczeń społecznych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2C31" w:rsidRPr="00B73DEE" w:rsidRDefault="004C2C31" w:rsidP="00B73DEE">
      <w:pPr>
        <w:spacing w:before="8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127"/>
        <w:gridCol w:w="4110"/>
      </w:tblGrid>
      <w:tr w:rsidR="004C2C31" w:rsidRPr="00B141A6" w:rsidTr="00AD1FD8">
        <w:trPr>
          <w:trHeight w:val="770"/>
        </w:trPr>
        <w:tc>
          <w:tcPr>
            <w:tcW w:w="993" w:type="dxa"/>
            <w:vAlign w:val="center"/>
          </w:tcPr>
          <w:p w:rsidR="004C2C31" w:rsidRPr="00B141A6" w:rsidRDefault="004C2C31" w:rsidP="003301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1842" w:type="dxa"/>
            <w:vAlign w:val="center"/>
          </w:tcPr>
          <w:p w:rsidR="004C2C31" w:rsidRPr="00B141A6" w:rsidRDefault="004C2C31" w:rsidP="003301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Termin zjazdu</w:t>
            </w:r>
          </w:p>
        </w:tc>
        <w:tc>
          <w:tcPr>
            <w:tcW w:w="2127" w:type="dxa"/>
            <w:vAlign w:val="center"/>
          </w:tcPr>
          <w:p w:rsidR="004C2C31" w:rsidRPr="00B141A6" w:rsidRDefault="004C2C31" w:rsidP="003301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Czas trwania i termin praktyki</w:t>
            </w:r>
          </w:p>
        </w:tc>
        <w:tc>
          <w:tcPr>
            <w:tcW w:w="4110" w:type="dxa"/>
            <w:vAlign w:val="center"/>
          </w:tcPr>
          <w:p w:rsidR="004C2C31" w:rsidRPr="00B141A6" w:rsidRDefault="004C2C31" w:rsidP="003301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4C2C31" w:rsidRPr="00B141A6" w:rsidTr="003301BE">
        <w:tc>
          <w:tcPr>
            <w:tcW w:w="993" w:type="dxa"/>
            <w:shd w:val="clear" w:color="auto" w:fill="E2EFD9" w:themeFill="accent6" w:themeFillTint="33"/>
            <w:vAlign w:val="center"/>
          </w:tcPr>
          <w:p w:rsidR="004C2C31" w:rsidRPr="00B141A6" w:rsidRDefault="004C2C31" w:rsidP="003301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B24E82" w:rsidRDefault="00AD1FD8" w:rsidP="004C2C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10-14.6.2024 r.</w:t>
            </w:r>
          </w:p>
          <w:p w:rsidR="004C2C31" w:rsidRPr="00B141A6" w:rsidRDefault="004C2C31" w:rsidP="004C2C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:rsidR="004C2C31" w:rsidRPr="00B141A6" w:rsidRDefault="00AD1FD8" w:rsidP="00AD1F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8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1FD8">
              <w:rPr>
                <w:rFonts w:ascii="Times New Roman" w:hAnsi="Times New Roman" w:cs="Times New Roman"/>
                <w:sz w:val="24"/>
                <w:szCs w:val="24"/>
              </w:rPr>
              <w:t xml:space="preserve">5.7.2024 r. </w:t>
            </w:r>
            <w:r w:rsidR="004C2C31" w:rsidRPr="00B141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2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C31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tygodnie)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AD1FD8" w:rsidRDefault="00AD1FD8" w:rsidP="00B73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EE" w:rsidRDefault="00AD1FD8" w:rsidP="00B73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  <w:r w:rsidR="00B73D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DE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B2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DEE" w:rsidRPr="00B73DEE">
              <w:rPr>
                <w:rFonts w:ascii="Times New Roman" w:hAnsi="Times New Roman" w:cs="Times New Roman"/>
                <w:sz w:val="24"/>
                <w:szCs w:val="24"/>
              </w:rPr>
              <w:t>przygotowanie</w:t>
            </w:r>
            <w:r w:rsidR="00B2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DEE" w:rsidRPr="00B73DEE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B73DE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73DEE" w:rsidRPr="00B73DEE">
              <w:rPr>
                <w:rFonts w:ascii="Times New Roman" w:hAnsi="Times New Roman" w:cs="Times New Roman"/>
                <w:sz w:val="24"/>
                <w:szCs w:val="24"/>
              </w:rPr>
              <w:t xml:space="preserve">odstawie spreparowanych akt, projektu wyroku wraz z uzasadnieniem </w:t>
            </w:r>
          </w:p>
          <w:p w:rsidR="004C2C31" w:rsidRDefault="00B73DEE" w:rsidP="00B73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EE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73DEE">
              <w:rPr>
                <w:rFonts w:ascii="Times New Roman" w:hAnsi="Times New Roman" w:cs="Times New Roman"/>
                <w:sz w:val="24"/>
                <w:szCs w:val="24"/>
              </w:rPr>
              <w:t>prawie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DEE">
              <w:rPr>
                <w:rFonts w:ascii="Times New Roman" w:hAnsi="Times New Roman" w:cs="Times New Roman"/>
                <w:sz w:val="24"/>
                <w:szCs w:val="24"/>
              </w:rPr>
              <w:t>powództwa pracownika kwestionującego rozwiązanie stosunku pracy.</w:t>
            </w:r>
          </w:p>
          <w:p w:rsidR="00AD1FD8" w:rsidRPr="00B141A6" w:rsidRDefault="00AD1FD8" w:rsidP="00B73D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31" w:rsidRPr="00B141A6" w:rsidTr="00B24E82">
        <w:trPr>
          <w:trHeight w:val="1474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:rsidR="004C2C31" w:rsidRPr="00B141A6" w:rsidRDefault="00B73DEE" w:rsidP="003301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:rsidR="004C2C31" w:rsidRPr="00B141A6" w:rsidRDefault="00AD1FD8" w:rsidP="003301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8-12.7.</w:t>
            </w:r>
            <w:r w:rsidR="00B24E8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4C2C31" w:rsidRPr="00B141A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:rsidR="004C2C31" w:rsidRPr="00B141A6" w:rsidRDefault="00AD1FD8" w:rsidP="003301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8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1FD8">
              <w:rPr>
                <w:rFonts w:ascii="Times New Roman" w:hAnsi="Times New Roman" w:cs="Times New Roman"/>
                <w:sz w:val="24"/>
                <w:szCs w:val="24"/>
              </w:rPr>
              <w:t xml:space="preserve">2.8.2024 r. </w:t>
            </w:r>
            <w:r w:rsidR="004C2C31" w:rsidRPr="00B141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C31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tygodnie)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:rsidR="00AD1FD8" w:rsidRDefault="00AD1FD8" w:rsidP="003301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C31" w:rsidRDefault="00AD1FD8" w:rsidP="003301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  <w:r w:rsidR="00B24E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4E82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B24E82" w:rsidRPr="00B24E82">
              <w:rPr>
                <w:rFonts w:ascii="Times New Roman" w:hAnsi="Times New Roman" w:cs="Times New Roman"/>
                <w:sz w:val="24"/>
                <w:szCs w:val="24"/>
              </w:rPr>
              <w:t>. opracowanie, na podstawie spreparowanych akt, wyroku z uzasadnieniem w sprawie o zasiłek chorobowy.</w:t>
            </w:r>
          </w:p>
          <w:p w:rsidR="00AD1FD8" w:rsidRPr="00B141A6" w:rsidRDefault="00AD1FD8" w:rsidP="003301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C31" w:rsidRPr="007D575E" w:rsidRDefault="004C2C31" w:rsidP="007D575E">
      <w:pPr>
        <w:spacing w:before="80" w:after="8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2C31" w:rsidRPr="00B141A6" w:rsidRDefault="004C2C31" w:rsidP="005A10DB">
      <w:pPr>
        <w:pStyle w:val="Akapitzlist"/>
        <w:numPr>
          <w:ilvl w:val="0"/>
          <w:numId w:val="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>Zalecenia dotyczące przebiegu poszczególnych praktyk</w:t>
      </w:r>
    </w:p>
    <w:p w:rsidR="004C2C31" w:rsidRPr="00B141A6" w:rsidRDefault="004C2C31" w:rsidP="004C2C31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C31" w:rsidRPr="00B53009" w:rsidRDefault="004C2C31" w:rsidP="00B53009">
      <w:pPr>
        <w:pStyle w:val="Akapitzlist"/>
        <w:numPr>
          <w:ilvl w:val="1"/>
          <w:numId w:val="1"/>
        </w:numPr>
        <w:spacing w:before="80" w:after="80"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Pr="00740D8D">
        <w:rPr>
          <w:rFonts w:ascii="Times New Roman" w:hAnsi="Times New Roman" w:cs="Times New Roman"/>
          <w:b/>
          <w:sz w:val="32"/>
          <w:szCs w:val="32"/>
        </w:rPr>
        <w:t xml:space="preserve">ZALECENIA W SPRAWIE PRAKTYK PO </w:t>
      </w:r>
      <w:r w:rsidR="00B24E82">
        <w:rPr>
          <w:rFonts w:ascii="Times New Roman" w:hAnsi="Times New Roman" w:cs="Times New Roman"/>
          <w:b/>
          <w:sz w:val="32"/>
          <w:szCs w:val="32"/>
        </w:rPr>
        <w:t>27</w:t>
      </w:r>
      <w:r w:rsidRPr="00740D8D">
        <w:rPr>
          <w:rFonts w:ascii="Times New Roman" w:hAnsi="Times New Roman" w:cs="Times New Roman"/>
          <w:b/>
          <w:sz w:val="32"/>
          <w:szCs w:val="32"/>
        </w:rPr>
        <w:t xml:space="preserve"> ZJEŹDZIE</w:t>
      </w:r>
    </w:p>
    <w:p w:rsidR="004C2C31" w:rsidRPr="003E0435" w:rsidRDefault="004C2C31" w:rsidP="004C2C31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 w:rsidR="00B24E82">
        <w:rPr>
          <w:rFonts w:ascii="Times New Roman" w:hAnsi="Times New Roman" w:cs="Times New Roman"/>
          <w:sz w:val="24"/>
          <w:szCs w:val="24"/>
        </w:rPr>
        <w:t>prawo pracy</w:t>
      </w:r>
    </w:p>
    <w:p w:rsidR="004C2C31" w:rsidRPr="00B141A6" w:rsidRDefault="004C2C31" w:rsidP="004C2C31">
      <w:pPr>
        <w:tabs>
          <w:tab w:val="left" w:pos="851"/>
        </w:tabs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C31" w:rsidRPr="00B141A6" w:rsidRDefault="004C2C31" w:rsidP="004C2C31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należy poświęcić szczególną uwagę zagadnieniem prawa cywilnego, które obejmują:</w:t>
      </w:r>
    </w:p>
    <w:p w:rsidR="00B24E82" w:rsidRPr="007B4CA7" w:rsidRDefault="00B24E82" w:rsidP="00B24E82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źródła prawa pracy, w tym tzw. autonomiczne źródła prawa pracy (art. 9 k.p.);</w:t>
      </w:r>
    </w:p>
    <w:p w:rsidR="00B24E82" w:rsidRPr="007B4CA7" w:rsidRDefault="00B24E82" w:rsidP="00B24E82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stosunek pracy a stosunki prawne wynikające z umów cywilnoprawnych (umowa o dzieło, umowa zlecenia, umowa o świadczenie usług, kontrakt menedżerski), ustalenie istnienia stosunku pracy (art. 22 k.p.);</w:t>
      </w:r>
    </w:p>
    <w:p w:rsidR="00B24E82" w:rsidRPr="007B4CA7" w:rsidRDefault="00B24E82" w:rsidP="00B24E82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przejście zakładu pracy lub jego części na innego pracodawcę, odpowiedzialność dotychczasowego i nowego pracodawcy wobec pracownika za zobowiązania wynikające ze stosunku pracy;</w:t>
      </w:r>
    </w:p>
    <w:p w:rsidR="00B24E82" w:rsidRPr="007B4CA7" w:rsidRDefault="00B24E82" w:rsidP="00B24E82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roszczenia przysługujące pracownikowi w przypadku niezgodnego z prawem rozwiązania umowy o pracę bez wypowiedzenia oraz za wypowiedzeniem, roszczenia przysługujące pracownikom zatrudnionym na podstawie mianowania, powołania i wyboru;</w:t>
      </w:r>
    </w:p>
    <w:p w:rsidR="00B24E82" w:rsidRPr="007B4CA7" w:rsidRDefault="00B24E82" w:rsidP="00B24E82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szczególne zasady rozwiązywania z pracownikami stosunków pracy z przyczyn niedotyczących pracowników (tzw. zwolnienia grupowe);</w:t>
      </w:r>
    </w:p>
    <w:p w:rsidR="00B24E82" w:rsidRPr="007B4CA7" w:rsidRDefault="00B24E82" w:rsidP="00B24E82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wynagrodzenie za pracę – składniki wynagrodzenia, ochrona wynagrodzenia za pracę, ochrona roszczeń pracowniczych w razie niewypłacalności pracodawcy; inne niż wynagrodzenie za pracę roszczenia pieniężne ze stosunku pracy, w tym odprawy i diety;</w:t>
      </w:r>
    </w:p>
    <w:p w:rsidR="00B24E82" w:rsidRPr="007B4CA7" w:rsidRDefault="00B24E82" w:rsidP="00B24E82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roszczenia przysługujące pracownikowi w przypadku naruszenia zakazu dyskryminacji oraz związane z mobbingiem;</w:t>
      </w:r>
    </w:p>
    <w:p w:rsidR="00B24E82" w:rsidRPr="008B4E61" w:rsidRDefault="00B24E82" w:rsidP="00B24E82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systemy i rozkłady czasu pracy, czas pracy kierowców;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8B4E61">
        <w:rPr>
          <w:rFonts w:ascii="Times New Roman" w:eastAsia="Andale Sans UI" w:hAnsi="Times New Roman"/>
          <w:kern w:val="3"/>
          <w:sz w:val="24"/>
          <w:szCs w:val="24"/>
        </w:rPr>
        <w:t>wynagrodzenie za pracę w godzinach nadliczbowych, w porze nocnej, w niedziele i święta, za czas dyżuru pracowniczego (w tym medycznego);</w:t>
      </w:r>
    </w:p>
    <w:p w:rsidR="00B24E82" w:rsidRPr="008B4E61" w:rsidRDefault="00B24E82" w:rsidP="00B24E82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urlopy pracownicze, w szczególności urlop wypoczynkowy;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8B4E61">
        <w:rPr>
          <w:rFonts w:ascii="Times New Roman" w:eastAsia="Andale Sans UI" w:hAnsi="Times New Roman"/>
          <w:kern w:val="3"/>
          <w:sz w:val="24"/>
          <w:szCs w:val="24"/>
        </w:rPr>
        <w:t>odpowiedzialność porządkowa i materialna pracowników;</w:t>
      </w:r>
    </w:p>
    <w:p w:rsidR="00B24E82" w:rsidRPr="008B4E61" w:rsidRDefault="00B24E82" w:rsidP="00B24E82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roszczenia pracodawcy i pracownika wynikające z zakazu konkurencji po ustaniu stosunku pracy;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8B4E61">
        <w:rPr>
          <w:rFonts w:ascii="Times New Roman" w:eastAsia="Andale Sans UI" w:hAnsi="Times New Roman"/>
          <w:kern w:val="3"/>
          <w:sz w:val="24"/>
          <w:szCs w:val="24"/>
        </w:rPr>
        <w:t>świadectwo pracy, sprostowanie świadectwa pracy;</w:t>
      </w:r>
    </w:p>
    <w:p w:rsidR="00B24E82" w:rsidRPr="007B4CA7" w:rsidRDefault="00B24E82" w:rsidP="00B24E82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związki zawodowe – uprawnienia zakładowej organizacji związkowej, ochrona stosunku pracy działaczy związkowych.</w:t>
      </w:r>
    </w:p>
    <w:p w:rsidR="004C2C31" w:rsidRPr="00B141A6" w:rsidRDefault="004C2C31" w:rsidP="004C2C31">
      <w:pPr>
        <w:spacing w:before="80" w:after="8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C2C31" w:rsidRPr="00B141A6" w:rsidRDefault="004C2C31" w:rsidP="004C2C31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lastRenderedPageBreak/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należy poświęcić uwagę przede wszystkim kwestiom obejmującym: </w:t>
      </w:r>
    </w:p>
    <w:p w:rsidR="005A10DB" w:rsidRPr="007B4CA7" w:rsidRDefault="005A10DB" w:rsidP="005A10DB">
      <w:pPr>
        <w:pStyle w:val="Akapitzlist"/>
        <w:widowControl w:val="0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>zdolność sądowa pracodawcy,</w:t>
      </w:r>
    </w:p>
    <w:p w:rsidR="005A10DB" w:rsidRPr="007B4CA7" w:rsidRDefault="005A10DB" w:rsidP="005A10DB">
      <w:pPr>
        <w:pStyle w:val="Akapitzlist"/>
        <w:widowControl w:val="0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>możliwość zgłoszenia przez pracownika działającego bez adwokata lub radcy prawnego powództwa, pism procesowych oraz środków odwoławczych ustnie do protokołu;</w:t>
      </w:r>
    </w:p>
    <w:p w:rsidR="005A10DB" w:rsidRPr="007B4CA7" w:rsidRDefault="005A10DB" w:rsidP="005A10DB">
      <w:pPr>
        <w:pStyle w:val="Akapitzlist"/>
        <w:widowControl w:val="0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>wyłączenie stosowania przepisów ograniczających dopuszczalność dowodu ze świadków i z przesłuchania stron;</w:t>
      </w:r>
    </w:p>
    <w:p w:rsidR="005A10DB" w:rsidRDefault="005A10DB" w:rsidP="005A10DB">
      <w:pPr>
        <w:pStyle w:val="Akapitzlist"/>
        <w:widowControl w:val="0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A10DB">
        <w:rPr>
          <w:rFonts w:ascii="Times New Roman" w:hAnsi="Times New Roman"/>
          <w:sz w:val="24"/>
          <w:szCs w:val="24"/>
        </w:rPr>
        <w:t xml:space="preserve">szeroki zakres czynności, które sąd może podjąć z urzędu (ustanowienie kuratora w trybie art. 69 k.p.c., dopozwanie, możliwość uwzględnienia z urzędu roszczenia alternatywnego, niezgłoszonego przez pracownika); </w:t>
      </w:r>
    </w:p>
    <w:p w:rsidR="005A10DB" w:rsidRPr="005A10DB" w:rsidRDefault="005A10DB" w:rsidP="005A10DB">
      <w:pPr>
        <w:pStyle w:val="Akapitzlist"/>
        <w:widowControl w:val="0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A10DB">
        <w:rPr>
          <w:rFonts w:ascii="Times New Roman" w:hAnsi="Times New Roman"/>
          <w:sz w:val="24"/>
          <w:szCs w:val="24"/>
        </w:rPr>
        <w:t>specyfika rygoru natychmiastowej wykonalności,</w:t>
      </w:r>
    </w:p>
    <w:p w:rsidR="005A10DB" w:rsidRDefault="005A10DB" w:rsidP="005A10DB">
      <w:pPr>
        <w:pStyle w:val="Akapitzlist"/>
        <w:widowControl w:val="0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A10DB">
        <w:rPr>
          <w:rFonts w:ascii="Times New Roman" w:hAnsi="Times New Roman"/>
          <w:sz w:val="24"/>
          <w:szCs w:val="24"/>
        </w:rPr>
        <w:t xml:space="preserve">postępowanie dowodowe w sprawach z zakresu prawa pracy, z uwzględnieniem kwestii analizy i oceny specyficznych dla spraw z tego zakresu środków dowodowych (np. akta osobowe pracownika, ewidencja czasu pracy), </w:t>
      </w:r>
    </w:p>
    <w:p w:rsidR="005A10DB" w:rsidRDefault="005A10DB" w:rsidP="005A10DB">
      <w:pPr>
        <w:pStyle w:val="Akapitzlist"/>
        <w:widowControl w:val="0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A10DB">
        <w:rPr>
          <w:rFonts w:ascii="Times New Roman" w:hAnsi="Times New Roman"/>
          <w:sz w:val="24"/>
          <w:szCs w:val="24"/>
        </w:rPr>
        <w:t>spos</w:t>
      </w:r>
      <w:r>
        <w:rPr>
          <w:rFonts w:ascii="Times New Roman" w:hAnsi="Times New Roman"/>
          <w:sz w:val="24"/>
          <w:szCs w:val="24"/>
        </w:rPr>
        <w:t>ób</w:t>
      </w:r>
      <w:r w:rsidRPr="005A10DB">
        <w:rPr>
          <w:rFonts w:ascii="Times New Roman" w:hAnsi="Times New Roman"/>
          <w:sz w:val="24"/>
          <w:szCs w:val="24"/>
        </w:rPr>
        <w:t xml:space="preserve"> redagowania postanowień dowodowych, w tym zwłaszcza postanowienia o dopuszczeniu dowodu z opinii biegłego z zakresu rachunkowości celem wyliczenia należnego pracownikowi wynagrodzenia (np. za pracę w godzinach nadliczbowych).</w:t>
      </w:r>
    </w:p>
    <w:p w:rsidR="005A10DB" w:rsidRPr="005A10DB" w:rsidRDefault="005A10DB" w:rsidP="005A10DB">
      <w:pPr>
        <w:pStyle w:val="Akapitzlist"/>
        <w:widowControl w:val="0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formułowania sentencji wyroków, w tym rozstrzygnięcie o kosztach postępowania.</w:t>
      </w:r>
    </w:p>
    <w:p w:rsidR="004C2C31" w:rsidRPr="00B141A6" w:rsidRDefault="004C2C31" w:rsidP="004C2C31">
      <w:pPr>
        <w:pStyle w:val="Akapitzlist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C31" w:rsidRPr="00B141A6" w:rsidRDefault="004C2C31" w:rsidP="004C2C31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5A10DB" w:rsidRPr="00D34955" w:rsidRDefault="005A10DB" w:rsidP="005A10D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najmniej jednego projektu </w:t>
      </w:r>
      <w:r w:rsidRPr="007B4CA7">
        <w:rPr>
          <w:rFonts w:ascii="Times New Roman" w:hAnsi="Times New Roman"/>
          <w:sz w:val="24"/>
          <w:szCs w:val="24"/>
        </w:rPr>
        <w:t>orzeczenia wraz z uzasadnieniem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1255CF">
        <w:rPr>
          <w:rFonts w:ascii="Times New Roman" w:hAnsi="Times New Roman"/>
          <w:sz w:val="24"/>
          <w:szCs w:val="24"/>
        </w:rPr>
        <w:t xml:space="preserve">(oraz zarządzeniami) </w:t>
      </w:r>
      <w:r w:rsidR="00AD1FD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sprawie</w:t>
      </w:r>
      <w:r w:rsidRPr="007B4CA7">
        <w:rPr>
          <w:rFonts w:ascii="Times New Roman" w:hAnsi="Times New Roman"/>
          <w:sz w:val="24"/>
          <w:szCs w:val="24"/>
        </w:rPr>
        <w:t xml:space="preserve"> o </w:t>
      </w:r>
      <w:r w:rsidRPr="00D34955">
        <w:rPr>
          <w:rFonts w:ascii="Times New Roman" w:hAnsi="Times New Roman"/>
          <w:sz w:val="24"/>
          <w:szCs w:val="24"/>
        </w:rPr>
        <w:t>ustalenie istnienia stosunku</w:t>
      </w:r>
      <w:r w:rsidR="001255CF">
        <w:rPr>
          <w:rFonts w:ascii="Times New Roman" w:hAnsi="Times New Roman"/>
          <w:sz w:val="24"/>
          <w:szCs w:val="24"/>
        </w:rPr>
        <w:t xml:space="preserve"> pracy;</w:t>
      </w:r>
    </w:p>
    <w:p w:rsidR="005A10DB" w:rsidRPr="00D34955" w:rsidRDefault="005A10DB" w:rsidP="005A10D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najmniej dw</w:t>
      </w:r>
      <w:r w:rsidR="00337D6C">
        <w:rPr>
          <w:rFonts w:ascii="Times New Roman" w:hAnsi="Times New Roman"/>
          <w:sz w:val="24"/>
          <w:szCs w:val="24"/>
        </w:rPr>
        <w:t xml:space="preserve">a </w:t>
      </w:r>
      <w:r w:rsidRPr="007B4CA7">
        <w:rPr>
          <w:rFonts w:ascii="Times New Roman" w:hAnsi="Times New Roman"/>
          <w:sz w:val="24"/>
          <w:szCs w:val="24"/>
        </w:rPr>
        <w:t>projekt</w:t>
      </w:r>
      <w:r w:rsidR="00337D6C">
        <w:rPr>
          <w:rFonts w:ascii="Times New Roman" w:hAnsi="Times New Roman"/>
          <w:sz w:val="24"/>
          <w:szCs w:val="24"/>
        </w:rPr>
        <w:t>y</w:t>
      </w:r>
      <w:r w:rsidRPr="00D34955">
        <w:rPr>
          <w:rFonts w:ascii="Times New Roman" w:hAnsi="Times New Roman"/>
          <w:sz w:val="24"/>
          <w:szCs w:val="24"/>
        </w:rPr>
        <w:t xml:space="preserve"> orzeczeń wraz z uzasadnieniami </w:t>
      </w:r>
      <w:r w:rsidR="001255CF">
        <w:rPr>
          <w:rFonts w:ascii="Times New Roman" w:hAnsi="Times New Roman"/>
          <w:sz w:val="24"/>
          <w:szCs w:val="24"/>
        </w:rPr>
        <w:t xml:space="preserve">(oraz zarządzeniami) </w:t>
      </w:r>
      <w:r w:rsidRPr="00D34955">
        <w:rPr>
          <w:rFonts w:ascii="Times New Roman" w:hAnsi="Times New Roman"/>
          <w:sz w:val="24"/>
          <w:szCs w:val="24"/>
        </w:rPr>
        <w:t xml:space="preserve">w sprawie </w:t>
      </w:r>
      <w:r w:rsidRPr="007B4CA7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przywrócenie do pracy lub o </w:t>
      </w:r>
      <w:r w:rsidRPr="00D34955">
        <w:rPr>
          <w:rFonts w:ascii="Times New Roman" w:hAnsi="Times New Roman"/>
          <w:sz w:val="24"/>
          <w:szCs w:val="24"/>
        </w:rPr>
        <w:t xml:space="preserve">odszkodowanie za niezgodne z prawem rozwiązanie umowy o pracę bez </w:t>
      </w:r>
      <w:r w:rsidR="001255CF">
        <w:rPr>
          <w:rFonts w:ascii="Times New Roman" w:hAnsi="Times New Roman"/>
          <w:sz w:val="24"/>
          <w:szCs w:val="24"/>
        </w:rPr>
        <w:t>wypowiedzenia/za wypowiedzeniem;</w:t>
      </w:r>
    </w:p>
    <w:p w:rsidR="005A10DB" w:rsidRPr="007B4CA7" w:rsidRDefault="005A10DB" w:rsidP="005A10D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 xml:space="preserve">projekt </w:t>
      </w:r>
      <w:r>
        <w:rPr>
          <w:rFonts w:ascii="Times New Roman" w:hAnsi="Times New Roman"/>
          <w:sz w:val="24"/>
          <w:szCs w:val="24"/>
        </w:rPr>
        <w:t xml:space="preserve">co najmniej jednego </w:t>
      </w:r>
      <w:r w:rsidRPr="007B4CA7">
        <w:rPr>
          <w:rFonts w:ascii="Times New Roman" w:hAnsi="Times New Roman"/>
          <w:sz w:val="24"/>
          <w:szCs w:val="24"/>
        </w:rPr>
        <w:t>orzeczenia wraz z uzasadnieniem</w:t>
      </w:r>
      <w:r w:rsidRPr="00D34955">
        <w:rPr>
          <w:rFonts w:ascii="Times New Roman" w:hAnsi="Times New Roman"/>
          <w:sz w:val="24"/>
          <w:szCs w:val="24"/>
        </w:rPr>
        <w:t xml:space="preserve"> </w:t>
      </w:r>
      <w:r w:rsidR="001255CF">
        <w:rPr>
          <w:rFonts w:ascii="Times New Roman" w:hAnsi="Times New Roman"/>
          <w:sz w:val="24"/>
          <w:szCs w:val="24"/>
        </w:rPr>
        <w:t xml:space="preserve">(oraz zarządzeniami) </w:t>
      </w:r>
      <w:r w:rsidRPr="00D34955">
        <w:rPr>
          <w:rFonts w:ascii="Times New Roman" w:hAnsi="Times New Roman"/>
          <w:sz w:val="24"/>
          <w:szCs w:val="24"/>
        </w:rPr>
        <w:t xml:space="preserve">w sprawie </w:t>
      </w:r>
      <w:r w:rsidRPr="007B4CA7">
        <w:rPr>
          <w:rFonts w:ascii="Times New Roman" w:hAnsi="Times New Roman"/>
          <w:sz w:val="24"/>
          <w:szCs w:val="24"/>
        </w:rPr>
        <w:t xml:space="preserve"> o </w:t>
      </w:r>
      <w:r w:rsidRPr="00D34955">
        <w:rPr>
          <w:rFonts w:ascii="Times New Roman" w:hAnsi="Times New Roman"/>
          <w:sz w:val="24"/>
          <w:szCs w:val="24"/>
        </w:rPr>
        <w:t>sprostowanie świadectwa pracy lub związanych z odpowiedzialnością pracowników za szkodę wyrządzoną</w:t>
      </w:r>
      <w:r w:rsidRPr="007B4CA7">
        <w:rPr>
          <w:rFonts w:ascii="Times New Roman" w:hAnsi="Times New Roman"/>
          <w:sz w:val="24"/>
          <w:szCs w:val="24"/>
        </w:rPr>
        <w:t xml:space="preserve"> pracodawcy/za mienie powierzone</w:t>
      </w:r>
      <w:r w:rsidRPr="00D34955">
        <w:rPr>
          <w:rFonts w:ascii="Times New Roman" w:hAnsi="Times New Roman"/>
          <w:sz w:val="24"/>
          <w:szCs w:val="24"/>
        </w:rPr>
        <w:t xml:space="preserve"> lub o uchylenie kary porządkowej</w:t>
      </w:r>
      <w:r w:rsidR="001255CF">
        <w:rPr>
          <w:rFonts w:ascii="Times New Roman" w:hAnsi="Times New Roman"/>
          <w:sz w:val="24"/>
          <w:szCs w:val="24"/>
        </w:rPr>
        <w:t>;</w:t>
      </w:r>
    </w:p>
    <w:p w:rsidR="005A10DB" w:rsidRPr="007B4CA7" w:rsidRDefault="005A10DB" w:rsidP="005A10D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 xml:space="preserve">projekt </w:t>
      </w:r>
      <w:r>
        <w:rPr>
          <w:rFonts w:ascii="Times New Roman" w:hAnsi="Times New Roman"/>
          <w:sz w:val="24"/>
          <w:szCs w:val="24"/>
        </w:rPr>
        <w:t xml:space="preserve">co najmniej jednego </w:t>
      </w:r>
      <w:r w:rsidRPr="007B4CA7">
        <w:rPr>
          <w:rFonts w:ascii="Times New Roman" w:hAnsi="Times New Roman"/>
          <w:sz w:val="24"/>
          <w:szCs w:val="24"/>
        </w:rPr>
        <w:t>postanowienia o dopuszczeniu dowodu z opinii biegłego z zakresu rachunkowości w sprawie o wynagrodzenie za pracę w godzinach nadliczbowych oraz odezwy do biegłego.</w:t>
      </w:r>
    </w:p>
    <w:p w:rsidR="004C2C31" w:rsidRPr="00415A78" w:rsidRDefault="004C2C31" w:rsidP="004C2C31">
      <w:pPr>
        <w:pStyle w:val="Teksttreci60"/>
        <w:shd w:val="clear" w:color="auto" w:fill="auto"/>
        <w:spacing w:line="360" w:lineRule="auto"/>
        <w:ind w:left="80"/>
        <w:jc w:val="both"/>
        <w:rPr>
          <w:sz w:val="24"/>
          <w:szCs w:val="24"/>
        </w:rPr>
      </w:pPr>
    </w:p>
    <w:p w:rsidR="004C2C31" w:rsidRPr="00740D8D" w:rsidRDefault="004C2C31" w:rsidP="004C2C31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jc w:val="center"/>
        <w:rPr>
          <w:b/>
          <w:sz w:val="32"/>
          <w:szCs w:val="32"/>
        </w:rPr>
      </w:pPr>
      <w:r w:rsidRPr="00740D8D">
        <w:rPr>
          <w:b/>
          <w:sz w:val="32"/>
          <w:szCs w:val="32"/>
        </w:rPr>
        <w:lastRenderedPageBreak/>
        <w:t xml:space="preserve">III.2.  ZALECENIA W SPRAWIE PRAKTYK PO </w:t>
      </w:r>
      <w:r w:rsidR="005A10DB">
        <w:rPr>
          <w:b/>
          <w:sz w:val="32"/>
          <w:szCs w:val="32"/>
        </w:rPr>
        <w:t>28</w:t>
      </w:r>
      <w:r w:rsidRPr="00740D8D">
        <w:rPr>
          <w:b/>
          <w:sz w:val="32"/>
          <w:szCs w:val="32"/>
        </w:rPr>
        <w:t xml:space="preserve"> ZJEŹDZIE</w:t>
      </w:r>
    </w:p>
    <w:p w:rsidR="004C2C31" w:rsidRPr="00B141A6" w:rsidRDefault="004C2C31" w:rsidP="004C2C31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ind w:firstLine="567"/>
        <w:jc w:val="both"/>
        <w:rPr>
          <w:b/>
          <w:sz w:val="24"/>
          <w:szCs w:val="24"/>
        </w:rPr>
      </w:pPr>
    </w:p>
    <w:p w:rsidR="004C2C31" w:rsidRPr="00757FA0" w:rsidRDefault="004C2C31" w:rsidP="004C2C31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ind w:firstLine="709"/>
        <w:jc w:val="both"/>
        <w:rPr>
          <w:sz w:val="16"/>
          <w:szCs w:val="16"/>
        </w:rPr>
      </w:pPr>
      <w:r>
        <w:rPr>
          <w:b/>
          <w:sz w:val="24"/>
          <w:szCs w:val="24"/>
        </w:rPr>
        <w:t xml:space="preserve">Przedmiot zjazdu: </w:t>
      </w:r>
      <w:r w:rsidR="005A10DB">
        <w:rPr>
          <w:sz w:val="24"/>
          <w:szCs w:val="24"/>
        </w:rPr>
        <w:t xml:space="preserve">prawo ubezpieczeń społecznych </w:t>
      </w:r>
    </w:p>
    <w:p w:rsidR="004C2C31" w:rsidRPr="00B141A6" w:rsidRDefault="004C2C31" w:rsidP="004C2C31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zagadnieniom, w zakres których wchodzą: </w:t>
      </w:r>
    </w:p>
    <w:p w:rsidR="005A10DB" w:rsidRPr="000D7A1C" w:rsidRDefault="005A10DB" w:rsidP="005A10D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D7A1C">
        <w:rPr>
          <w:rFonts w:ascii="Times New Roman" w:eastAsia="Andale Sans UI" w:hAnsi="Times New Roman"/>
          <w:kern w:val="3"/>
          <w:sz w:val="24"/>
          <w:szCs w:val="24"/>
        </w:rPr>
        <w:t>zasady podlegania ubezpieczeniom społecznym (w systemie powszechnym i rolniczym);</w:t>
      </w:r>
    </w:p>
    <w:p w:rsidR="005A10DB" w:rsidRPr="00157AD4" w:rsidRDefault="005A10DB" w:rsidP="005A10D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D7A1C">
        <w:rPr>
          <w:rFonts w:ascii="Times New Roman" w:eastAsia="Andale Sans UI" w:hAnsi="Times New Roman"/>
          <w:kern w:val="3"/>
          <w:sz w:val="24"/>
          <w:szCs w:val="24"/>
        </w:rPr>
        <w:t>składki na ubezpieczenia społeczne;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157AD4">
        <w:rPr>
          <w:rFonts w:ascii="Times New Roman" w:eastAsia="Andale Sans UI" w:hAnsi="Times New Roman"/>
          <w:kern w:val="3"/>
          <w:sz w:val="24"/>
          <w:szCs w:val="24"/>
        </w:rPr>
        <w:t>zasady ustalania prawa do świadczeń z ubezpieczenia społecznego;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157AD4">
        <w:rPr>
          <w:rFonts w:ascii="Times New Roman" w:eastAsia="Andale Sans UI" w:hAnsi="Times New Roman"/>
          <w:kern w:val="3"/>
          <w:sz w:val="24"/>
          <w:szCs w:val="24"/>
        </w:rPr>
        <w:t>zwrot świadczeń nienależnie pobranych;</w:t>
      </w:r>
    </w:p>
    <w:p w:rsidR="005A10DB" w:rsidRPr="000D7A1C" w:rsidRDefault="005A10DB" w:rsidP="005A10D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D7A1C">
        <w:rPr>
          <w:rFonts w:ascii="Times New Roman" w:eastAsia="Andale Sans UI" w:hAnsi="Times New Roman"/>
          <w:kern w:val="3"/>
          <w:sz w:val="24"/>
          <w:szCs w:val="24"/>
        </w:rPr>
        <w:t>ubezpieczenie społeczne z tytułu choroby i macierzyństwa; zasiłek chorobowy, macierzyński, opiekuńczy i wyrównawczy;</w:t>
      </w:r>
    </w:p>
    <w:p w:rsidR="005A10DB" w:rsidRPr="000D7A1C" w:rsidRDefault="005A10DB" w:rsidP="005A10D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D7A1C">
        <w:rPr>
          <w:rFonts w:ascii="Times New Roman" w:eastAsia="Andale Sans UI" w:hAnsi="Times New Roman"/>
          <w:kern w:val="3"/>
          <w:sz w:val="24"/>
          <w:szCs w:val="24"/>
        </w:rPr>
        <w:t>ubezpieczenie społeczne z tytułu wypadków przy pracy i chorób zawodowych; pojęcie wypadku przy pracy (analiza elementów definicji); świadczenia z tytułu wypadków przy pracy przysługujące od organu rentowego;</w:t>
      </w:r>
    </w:p>
    <w:p w:rsidR="005A10DB" w:rsidRPr="000D7A1C" w:rsidRDefault="005A10DB" w:rsidP="005A10D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D7A1C">
        <w:rPr>
          <w:rFonts w:ascii="Times New Roman" w:eastAsia="Andale Sans UI" w:hAnsi="Times New Roman"/>
          <w:kern w:val="3"/>
          <w:sz w:val="24"/>
          <w:szCs w:val="24"/>
        </w:rPr>
        <w:t>orzekanie o stopniu niepełnosprawności.</w:t>
      </w:r>
    </w:p>
    <w:p w:rsidR="004C2C31" w:rsidRDefault="004C2C31" w:rsidP="005A10DB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C31" w:rsidRPr="00B141A6" w:rsidRDefault="004C2C31" w:rsidP="00A831C1">
      <w:pPr>
        <w:spacing w:before="80" w:after="8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należy poświęcić uwagę przede wszystkim </w:t>
      </w:r>
      <w:r w:rsidR="00A831C1">
        <w:rPr>
          <w:rFonts w:ascii="Times New Roman" w:hAnsi="Times New Roman" w:cs="Times New Roman"/>
          <w:sz w:val="24"/>
          <w:szCs w:val="24"/>
        </w:rPr>
        <w:t xml:space="preserve">następującym </w:t>
      </w:r>
      <w:r w:rsidRPr="00B141A6">
        <w:rPr>
          <w:rFonts w:ascii="Times New Roman" w:hAnsi="Times New Roman" w:cs="Times New Roman"/>
          <w:sz w:val="24"/>
          <w:szCs w:val="24"/>
        </w:rPr>
        <w:t>zagadnieniom</w:t>
      </w:r>
      <w:r w:rsidR="00A831C1">
        <w:rPr>
          <w:rFonts w:ascii="Times New Roman" w:hAnsi="Times New Roman" w:cs="Times New Roman"/>
          <w:sz w:val="24"/>
          <w:szCs w:val="24"/>
        </w:rPr>
        <w:t>: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1C1" w:rsidRPr="000D7A1C" w:rsidRDefault="00A831C1" w:rsidP="00A831C1">
      <w:pPr>
        <w:pStyle w:val="Akapitzlist"/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właściwość rzeczow</w:t>
      </w:r>
      <w:r>
        <w:rPr>
          <w:rFonts w:ascii="Times New Roman" w:hAnsi="Times New Roman"/>
          <w:sz w:val="24"/>
          <w:szCs w:val="24"/>
        </w:rPr>
        <w:t>a</w:t>
      </w:r>
      <w:r w:rsidRPr="000D7A1C">
        <w:rPr>
          <w:rFonts w:ascii="Times New Roman" w:hAnsi="Times New Roman"/>
          <w:sz w:val="24"/>
          <w:szCs w:val="24"/>
        </w:rPr>
        <w:t xml:space="preserve"> sądów rejonowych i sądów okręgowych w sprawach z zakresu ubezpieczeń społecznych;</w:t>
      </w:r>
    </w:p>
    <w:p w:rsidR="00A831C1" w:rsidRPr="000D7A1C" w:rsidRDefault="00A831C1" w:rsidP="00A831C1">
      <w:pPr>
        <w:pStyle w:val="Akapitzlist"/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strony postępowania w sprawach z zakresu ubezpieczeń społecznych, pojęcie „zainteresowanego” (art. 477</w:t>
      </w:r>
      <w:r w:rsidRPr="000D7A1C">
        <w:rPr>
          <w:rFonts w:ascii="Times New Roman" w:hAnsi="Times New Roman"/>
          <w:sz w:val="24"/>
          <w:szCs w:val="24"/>
          <w:vertAlign w:val="superscript"/>
        </w:rPr>
        <w:t>11</w:t>
      </w:r>
      <w:r w:rsidRPr="000D7A1C">
        <w:rPr>
          <w:rFonts w:ascii="Times New Roman" w:hAnsi="Times New Roman"/>
          <w:sz w:val="24"/>
          <w:szCs w:val="24"/>
        </w:rPr>
        <w:t xml:space="preserve"> § 2 k.p.c.);</w:t>
      </w:r>
    </w:p>
    <w:p w:rsidR="00A831C1" w:rsidRPr="000D7A1C" w:rsidRDefault="00A831C1" w:rsidP="00A831C1">
      <w:pPr>
        <w:pStyle w:val="Akapitzlist"/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zdolność sądowa organu rentowego oraz wojewódzkie</w:t>
      </w:r>
      <w:r>
        <w:rPr>
          <w:rFonts w:ascii="Times New Roman" w:hAnsi="Times New Roman"/>
          <w:sz w:val="24"/>
          <w:szCs w:val="24"/>
        </w:rPr>
        <w:t>go zespołu do spraw orzekania o </w:t>
      </w:r>
      <w:r w:rsidRPr="000D7A1C">
        <w:rPr>
          <w:rFonts w:ascii="Times New Roman" w:hAnsi="Times New Roman"/>
          <w:sz w:val="24"/>
          <w:szCs w:val="24"/>
        </w:rPr>
        <w:t>niepełnosprawności;</w:t>
      </w:r>
    </w:p>
    <w:p w:rsidR="00A831C1" w:rsidRPr="00157AD4" w:rsidRDefault="00A831C1" w:rsidP="00A831C1">
      <w:pPr>
        <w:pStyle w:val="Akapitzlist"/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1C">
        <w:rPr>
          <w:rFonts w:ascii="Times New Roman" w:hAnsi="Times New Roman"/>
          <w:color w:val="000000" w:themeColor="text1"/>
          <w:sz w:val="24"/>
          <w:szCs w:val="24"/>
        </w:rPr>
        <w:t>wymogi formalne odwołania jako pisma wszczynającego postępowanie w sprawie;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7AD4">
        <w:rPr>
          <w:rFonts w:ascii="Times New Roman" w:hAnsi="Times New Roman"/>
          <w:color w:val="000000" w:themeColor="text1"/>
          <w:sz w:val="24"/>
          <w:szCs w:val="24"/>
        </w:rPr>
        <w:t>możliwość zwrotu akt sprawy organowi rentowemu (art. 467 § 4 k.p.c.) oraz możliwość skierowania odwołania od decyzji organu rentowego do lekarza orzecznika ZUS do ponownego rozpatrzenia (art. 477</w:t>
      </w:r>
      <w:r w:rsidRPr="00157AD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</w:t>
      </w:r>
      <w:r w:rsidRPr="00157AD4">
        <w:rPr>
          <w:rFonts w:ascii="Times New Roman" w:hAnsi="Times New Roman"/>
          <w:color w:val="000000" w:themeColor="text1"/>
          <w:sz w:val="24"/>
          <w:szCs w:val="24"/>
        </w:rPr>
        <w:t xml:space="preserve"> § 2</w:t>
      </w:r>
      <w:r w:rsidRPr="00157AD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157AD4">
        <w:rPr>
          <w:rFonts w:ascii="Times New Roman" w:hAnsi="Times New Roman"/>
          <w:color w:val="000000" w:themeColor="text1"/>
          <w:sz w:val="24"/>
          <w:szCs w:val="24"/>
        </w:rPr>
        <w:t xml:space="preserve"> k.p.c.); </w:t>
      </w:r>
    </w:p>
    <w:p w:rsidR="00A831C1" w:rsidRDefault="00A831C1" w:rsidP="00A831C1">
      <w:pPr>
        <w:pStyle w:val="Akapitzlist"/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1C">
        <w:rPr>
          <w:rFonts w:ascii="Times New Roman" w:hAnsi="Times New Roman"/>
          <w:color w:val="000000" w:themeColor="text1"/>
          <w:sz w:val="24"/>
          <w:szCs w:val="24"/>
        </w:rPr>
        <w:t>rodzaje orzeczeń, jakie może wydać sąd ubezpieczeń społecznych;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7AD4">
        <w:rPr>
          <w:rFonts w:ascii="Times New Roman" w:hAnsi="Times New Roman"/>
          <w:color w:val="000000" w:themeColor="text1"/>
          <w:sz w:val="24"/>
          <w:szCs w:val="24"/>
        </w:rPr>
        <w:t>niedopuszczalność ugody.</w:t>
      </w:r>
    </w:p>
    <w:p w:rsidR="001255CF" w:rsidRPr="00157AD4" w:rsidRDefault="001255CF" w:rsidP="009460A5">
      <w:pPr>
        <w:pStyle w:val="Akapitzlist"/>
        <w:widowControl w:val="0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2C31" w:rsidRPr="00B141A6" w:rsidRDefault="004C2C31" w:rsidP="004C2C31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:rsidR="00A831C1" w:rsidRPr="000D7A1C" w:rsidRDefault="00A831C1" w:rsidP="00A831C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lastRenderedPageBreak/>
        <w:t xml:space="preserve">projekt </w:t>
      </w:r>
      <w:r>
        <w:rPr>
          <w:rFonts w:ascii="Times New Roman" w:hAnsi="Times New Roman"/>
          <w:sz w:val="24"/>
          <w:szCs w:val="24"/>
        </w:rPr>
        <w:t>co najmniej jednego orzeczenia</w:t>
      </w:r>
      <w:r w:rsidRPr="000D7A1C">
        <w:rPr>
          <w:rFonts w:ascii="Times New Roman" w:hAnsi="Times New Roman"/>
          <w:sz w:val="24"/>
          <w:szCs w:val="24"/>
        </w:rPr>
        <w:t xml:space="preserve"> wraz z uzasadnieniami </w:t>
      </w:r>
      <w:r>
        <w:rPr>
          <w:rFonts w:ascii="Times New Roman" w:hAnsi="Times New Roman"/>
          <w:sz w:val="24"/>
          <w:szCs w:val="24"/>
        </w:rPr>
        <w:t>i zarządzeniami w sprawie</w:t>
      </w:r>
      <w:r w:rsidRPr="000D7A1C">
        <w:rPr>
          <w:rFonts w:ascii="Times New Roman" w:hAnsi="Times New Roman"/>
          <w:sz w:val="24"/>
          <w:szCs w:val="24"/>
        </w:rPr>
        <w:t>:</w:t>
      </w:r>
    </w:p>
    <w:p w:rsidR="00A831C1" w:rsidRPr="001255CF" w:rsidRDefault="001255CF" w:rsidP="001255CF">
      <w:pPr>
        <w:pStyle w:val="Akapitzlist"/>
        <w:numPr>
          <w:ilvl w:val="0"/>
          <w:numId w:val="35"/>
        </w:numPr>
        <w:spacing w:line="360" w:lineRule="auto"/>
        <w:ind w:left="1208" w:hanging="357"/>
        <w:rPr>
          <w:rFonts w:ascii="Times New Roman" w:eastAsia="Times New Roman" w:hAnsi="Times New Roman" w:cs="Times New Roman"/>
          <w:sz w:val="24"/>
          <w:szCs w:val="24"/>
        </w:rPr>
      </w:pPr>
      <w:r w:rsidRPr="001255CF">
        <w:rPr>
          <w:rFonts w:ascii="Times New Roman" w:eastAsia="Times New Roman" w:hAnsi="Times New Roman" w:cs="Times New Roman"/>
          <w:sz w:val="24"/>
          <w:szCs w:val="24"/>
        </w:rPr>
        <w:t>o zasiłek chorobowy,</w:t>
      </w:r>
    </w:p>
    <w:p w:rsidR="001255CF" w:rsidRPr="001255CF" w:rsidRDefault="001255CF" w:rsidP="001255CF">
      <w:pPr>
        <w:pStyle w:val="Akapitzlist"/>
        <w:numPr>
          <w:ilvl w:val="0"/>
          <w:numId w:val="35"/>
        </w:numPr>
        <w:spacing w:line="360" w:lineRule="auto"/>
        <w:ind w:left="1208" w:hanging="357"/>
        <w:rPr>
          <w:rFonts w:ascii="Times New Roman" w:eastAsia="Times New Roman" w:hAnsi="Times New Roman" w:cs="Times New Roman"/>
          <w:sz w:val="24"/>
          <w:szCs w:val="24"/>
        </w:rPr>
      </w:pPr>
      <w:r w:rsidRPr="001255CF">
        <w:rPr>
          <w:rFonts w:ascii="Times New Roman" w:eastAsia="Times New Roman" w:hAnsi="Times New Roman" w:cs="Times New Roman"/>
          <w:sz w:val="24"/>
          <w:szCs w:val="24"/>
        </w:rPr>
        <w:t>o zwrot wypłaconego świadczenia z ubezpieczenia społecznego,</w:t>
      </w:r>
    </w:p>
    <w:p w:rsidR="00A831C1" w:rsidRPr="000D7A1C" w:rsidRDefault="00A831C1" w:rsidP="001255CF">
      <w:pPr>
        <w:pStyle w:val="Akapitzlist"/>
        <w:numPr>
          <w:ilvl w:val="0"/>
          <w:numId w:val="35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o jednorazowe odszkodowanie z tytułu wypadku p</w:t>
      </w:r>
      <w:r>
        <w:rPr>
          <w:rFonts w:ascii="Times New Roman" w:hAnsi="Times New Roman"/>
          <w:sz w:val="24"/>
          <w:szCs w:val="24"/>
        </w:rPr>
        <w:t>rzy pracy lub choroby zawodowej;</w:t>
      </w:r>
    </w:p>
    <w:p w:rsidR="00A831C1" w:rsidRPr="000D7A1C" w:rsidRDefault="00A831C1" w:rsidP="00A831C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najmniej dw</w:t>
      </w:r>
      <w:r w:rsidR="00337D6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A1C">
        <w:rPr>
          <w:rFonts w:ascii="Times New Roman" w:hAnsi="Times New Roman"/>
          <w:sz w:val="24"/>
          <w:szCs w:val="24"/>
        </w:rPr>
        <w:t>projekt</w:t>
      </w:r>
      <w:r w:rsidR="00337D6C">
        <w:rPr>
          <w:rFonts w:ascii="Times New Roman" w:hAnsi="Times New Roman"/>
          <w:sz w:val="24"/>
          <w:szCs w:val="24"/>
        </w:rPr>
        <w:t>y</w:t>
      </w:r>
      <w:r w:rsidRPr="000D7A1C">
        <w:rPr>
          <w:rFonts w:ascii="Times New Roman" w:hAnsi="Times New Roman"/>
          <w:sz w:val="24"/>
          <w:szCs w:val="24"/>
        </w:rPr>
        <w:t xml:space="preserve"> postanowień o dopuszczeniu dowodu z opinii biegłego/biegłych lekarzy oraz zlecenia dla biegłego/biegłych.</w:t>
      </w:r>
    </w:p>
    <w:p w:rsidR="004C2C31" w:rsidRDefault="004C2C31" w:rsidP="004C2C31">
      <w:pPr>
        <w:pStyle w:val="Akapitzlist"/>
        <w:spacing w:before="80" w:after="8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460A5" w:rsidRPr="00B141A6" w:rsidRDefault="009460A5" w:rsidP="004C2C31">
      <w:pPr>
        <w:pStyle w:val="Akapitzlist"/>
        <w:spacing w:before="80" w:after="8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C2C31" w:rsidRPr="002F532C" w:rsidRDefault="004C2C31" w:rsidP="004C2C31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32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 OAS</w:t>
      </w:r>
    </w:p>
    <w:p w:rsidR="004C2C31" w:rsidRPr="002F532C" w:rsidRDefault="004C2C31" w:rsidP="004C2C31">
      <w:pPr>
        <w:spacing w:after="0" w:line="36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32C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 Kucharczyk</w:t>
      </w:r>
    </w:p>
    <w:p w:rsidR="004C2C31" w:rsidRPr="00E520B5" w:rsidRDefault="004C2C31" w:rsidP="004C2C31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32C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</w:t>
      </w:r>
    </w:p>
    <w:p w:rsidR="004C2C31" w:rsidRDefault="004C2C31"/>
    <w:sectPr w:rsidR="004C2C31" w:rsidSect="00E520B5"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24" w:rsidRDefault="00C25324">
      <w:pPr>
        <w:spacing w:after="0" w:line="240" w:lineRule="auto"/>
      </w:pPr>
      <w:r>
        <w:separator/>
      </w:r>
    </w:p>
  </w:endnote>
  <w:endnote w:type="continuationSeparator" w:id="0">
    <w:p w:rsidR="00C25324" w:rsidRDefault="00C2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958417"/>
      <w:docPartObj>
        <w:docPartGallery w:val="Page Numbers (Bottom of Page)"/>
        <w:docPartUnique/>
      </w:docPartObj>
    </w:sdtPr>
    <w:sdtEndPr/>
    <w:sdtContent>
      <w:p w:rsidR="002F532C" w:rsidRDefault="00337D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97A">
          <w:rPr>
            <w:noProof/>
          </w:rPr>
          <w:t>1</w:t>
        </w:r>
        <w:r>
          <w:fldChar w:fldCharType="end"/>
        </w:r>
      </w:p>
    </w:sdtContent>
  </w:sdt>
  <w:p w:rsidR="007A3737" w:rsidRDefault="00C253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24" w:rsidRDefault="00C25324">
      <w:pPr>
        <w:spacing w:after="0" w:line="240" w:lineRule="auto"/>
      </w:pPr>
      <w:r>
        <w:separator/>
      </w:r>
    </w:p>
  </w:footnote>
  <w:footnote w:type="continuationSeparator" w:id="0">
    <w:p w:rsidR="00C25324" w:rsidRDefault="00C2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981"/>
    <w:multiLevelType w:val="hybridMultilevel"/>
    <w:tmpl w:val="B95A688E"/>
    <w:lvl w:ilvl="0" w:tplc="AFD85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02B7"/>
    <w:multiLevelType w:val="hybridMultilevel"/>
    <w:tmpl w:val="92E4D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6966"/>
    <w:multiLevelType w:val="hybridMultilevel"/>
    <w:tmpl w:val="DA78D6A0"/>
    <w:lvl w:ilvl="0" w:tplc="69B6D8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04C89"/>
    <w:multiLevelType w:val="hybridMultilevel"/>
    <w:tmpl w:val="CE0C4146"/>
    <w:lvl w:ilvl="0" w:tplc="AFDC2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FC6E1E"/>
    <w:multiLevelType w:val="hybridMultilevel"/>
    <w:tmpl w:val="CF78CD20"/>
    <w:lvl w:ilvl="0" w:tplc="E56859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F1620"/>
    <w:multiLevelType w:val="hybridMultilevel"/>
    <w:tmpl w:val="66D210B6"/>
    <w:lvl w:ilvl="0" w:tplc="640A62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21642"/>
    <w:multiLevelType w:val="hybridMultilevel"/>
    <w:tmpl w:val="E7E60DD8"/>
    <w:lvl w:ilvl="0" w:tplc="356CC9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92079C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4646F52">
      <w:start w:val="1"/>
      <w:numFmt w:val="lowerLetter"/>
      <w:lvlText w:val="%4)"/>
      <w:lvlJc w:val="left"/>
      <w:pPr>
        <w:ind w:left="3447" w:hanging="36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BB2C55"/>
    <w:multiLevelType w:val="hybridMultilevel"/>
    <w:tmpl w:val="7046A090"/>
    <w:lvl w:ilvl="0" w:tplc="6486D980">
      <w:start w:val="1"/>
      <w:numFmt w:val="decimal"/>
      <w:lvlText w:val="%1)"/>
      <w:lvlJc w:val="left"/>
      <w:pPr>
        <w:ind w:left="502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7B9525A"/>
    <w:multiLevelType w:val="hybridMultilevel"/>
    <w:tmpl w:val="9F06486E"/>
    <w:lvl w:ilvl="0" w:tplc="F4842FBA">
      <w:start w:val="1"/>
      <w:numFmt w:val="decimal"/>
      <w:lvlText w:val="%1)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460BA9"/>
    <w:multiLevelType w:val="hybridMultilevel"/>
    <w:tmpl w:val="08B2ECA4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0F3B21"/>
    <w:multiLevelType w:val="hybridMultilevel"/>
    <w:tmpl w:val="8B8E6738"/>
    <w:lvl w:ilvl="0" w:tplc="2C6EFF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554794"/>
    <w:multiLevelType w:val="hybridMultilevel"/>
    <w:tmpl w:val="CB7E29E2"/>
    <w:lvl w:ilvl="0" w:tplc="522CCA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44974"/>
    <w:multiLevelType w:val="hybridMultilevel"/>
    <w:tmpl w:val="3F2CD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B1D2A"/>
    <w:multiLevelType w:val="hybridMultilevel"/>
    <w:tmpl w:val="667C1CE2"/>
    <w:lvl w:ilvl="0" w:tplc="4D9E23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27BBD"/>
    <w:multiLevelType w:val="hybridMultilevel"/>
    <w:tmpl w:val="6B46D472"/>
    <w:lvl w:ilvl="0" w:tplc="A34E7D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E4CAB"/>
    <w:multiLevelType w:val="hybridMultilevel"/>
    <w:tmpl w:val="137A8134"/>
    <w:lvl w:ilvl="0" w:tplc="0A2228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845B1"/>
    <w:multiLevelType w:val="hybridMultilevel"/>
    <w:tmpl w:val="F8FCA60C"/>
    <w:lvl w:ilvl="0" w:tplc="A6046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70102"/>
    <w:multiLevelType w:val="hybridMultilevel"/>
    <w:tmpl w:val="9EB4EDAC"/>
    <w:lvl w:ilvl="0" w:tplc="913C5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4CB4"/>
    <w:multiLevelType w:val="hybridMultilevel"/>
    <w:tmpl w:val="A5DED748"/>
    <w:lvl w:ilvl="0" w:tplc="73DA09C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0">
    <w:nsid w:val="549E05C4"/>
    <w:multiLevelType w:val="hybridMultilevel"/>
    <w:tmpl w:val="E536DDF4"/>
    <w:lvl w:ilvl="0" w:tplc="09C6636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0FC67EB"/>
    <w:multiLevelType w:val="hybridMultilevel"/>
    <w:tmpl w:val="69AC5C3C"/>
    <w:lvl w:ilvl="0" w:tplc="E30E20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5D03DC"/>
    <w:multiLevelType w:val="multilevel"/>
    <w:tmpl w:val="89088E3A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53A3084"/>
    <w:multiLevelType w:val="hybridMultilevel"/>
    <w:tmpl w:val="FF26F926"/>
    <w:lvl w:ilvl="0" w:tplc="BC766D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27E8A"/>
    <w:multiLevelType w:val="hybridMultilevel"/>
    <w:tmpl w:val="B406C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397A4B"/>
    <w:multiLevelType w:val="hybridMultilevel"/>
    <w:tmpl w:val="B5E6D684"/>
    <w:lvl w:ilvl="0" w:tplc="150A8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45B6E"/>
    <w:multiLevelType w:val="hybridMultilevel"/>
    <w:tmpl w:val="B484E0B2"/>
    <w:lvl w:ilvl="0" w:tplc="A810EC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417C2"/>
    <w:multiLevelType w:val="hybridMultilevel"/>
    <w:tmpl w:val="50C61344"/>
    <w:lvl w:ilvl="0" w:tplc="97D07182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0B05BD5"/>
    <w:multiLevelType w:val="hybridMultilevel"/>
    <w:tmpl w:val="68667F32"/>
    <w:lvl w:ilvl="0" w:tplc="09C663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24240"/>
    <w:multiLevelType w:val="hybridMultilevel"/>
    <w:tmpl w:val="9E92B392"/>
    <w:lvl w:ilvl="0" w:tplc="6B4CBB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F289C"/>
    <w:multiLevelType w:val="hybridMultilevel"/>
    <w:tmpl w:val="06EE4D6C"/>
    <w:lvl w:ilvl="0" w:tplc="AEF4581C">
      <w:start w:val="1"/>
      <w:numFmt w:val="decimal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74150E70"/>
    <w:multiLevelType w:val="hybridMultilevel"/>
    <w:tmpl w:val="3B6E4618"/>
    <w:lvl w:ilvl="0" w:tplc="954606CC">
      <w:start w:val="1"/>
      <w:numFmt w:val="decimal"/>
      <w:lvlText w:val="%1)"/>
      <w:lvlJc w:val="left"/>
      <w:pPr>
        <w:ind w:left="1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2">
    <w:nsid w:val="78825FF8"/>
    <w:multiLevelType w:val="hybridMultilevel"/>
    <w:tmpl w:val="D3EEC97A"/>
    <w:lvl w:ilvl="0" w:tplc="085ACC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A50A9"/>
    <w:multiLevelType w:val="hybridMultilevel"/>
    <w:tmpl w:val="8DD6D410"/>
    <w:lvl w:ilvl="0" w:tplc="E7E004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C5763"/>
    <w:multiLevelType w:val="hybridMultilevel"/>
    <w:tmpl w:val="8DD6D410"/>
    <w:lvl w:ilvl="0" w:tplc="E7E004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7"/>
  </w:num>
  <w:num w:numId="9">
    <w:abstractNumId w:val="2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5"/>
  </w:num>
  <w:num w:numId="15">
    <w:abstractNumId w:val="22"/>
  </w:num>
  <w:num w:numId="16">
    <w:abstractNumId w:val="28"/>
  </w:num>
  <w:num w:numId="17">
    <w:abstractNumId w:val="30"/>
  </w:num>
  <w:num w:numId="18">
    <w:abstractNumId w:val="6"/>
  </w:num>
  <w:num w:numId="19">
    <w:abstractNumId w:val="27"/>
  </w:num>
  <w:num w:numId="20">
    <w:abstractNumId w:val="18"/>
  </w:num>
  <w:num w:numId="21">
    <w:abstractNumId w:val="7"/>
  </w:num>
  <w:num w:numId="22">
    <w:abstractNumId w:val="23"/>
  </w:num>
  <w:num w:numId="23">
    <w:abstractNumId w:val="33"/>
  </w:num>
  <w:num w:numId="24">
    <w:abstractNumId w:val="13"/>
  </w:num>
  <w:num w:numId="25">
    <w:abstractNumId w:val="11"/>
  </w:num>
  <w:num w:numId="26">
    <w:abstractNumId w:val="21"/>
  </w:num>
  <w:num w:numId="27">
    <w:abstractNumId w:val="5"/>
  </w:num>
  <w:num w:numId="28">
    <w:abstractNumId w:val="24"/>
  </w:num>
  <w:num w:numId="29">
    <w:abstractNumId w:val="1"/>
  </w:num>
  <w:num w:numId="30">
    <w:abstractNumId w:val="10"/>
  </w:num>
  <w:num w:numId="31">
    <w:abstractNumId w:val="3"/>
  </w:num>
  <w:num w:numId="32">
    <w:abstractNumId w:val="31"/>
  </w:num>
  <w:num w:numId="33">
    <w:abstractNumId w:val="4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31"/>
    <w:rsid w:val="001255CF"/>
    <w:rsid w:val="001525B2"/>
    <w:rsid w:val="001647F5"/>
    <w:rsid w:val="00234879"/>
    <w:rsid w:val="00337D6C"/>
    <w:rsid w:val="004C2C31"/>
    <w:rsid w:val="005A10DB"/>
    <w:rsid w:val="0066797A"/>
    <w:rsid w:val="006F4ACD"/>
    <w:rsid w:val="007D575E"/>
    <w:rsid w:val="00904652"/>
    <w:rsid w:val="009460A5"/>
    <w:rsid w:val="00A831C1"/>
    <w:rsid w:val="00AD1FD8"/>
    <w:rsid w:val="00B12968"/>
    <w:rsid w:val="00B24E82"/>
    <w:rsid w:val="00B53009"/>
    <w:rsid w:val="00B73DEE"/>
    <w:rsid w:val="00B97F24"/>
    <w:rsid w:val="00C25324"/>
    <w:rsid w:val="00D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C31"/>
    <w:pPr>
      <w:ind w:left="720"/>
      <w:contextualSpacing/>
    </w:pPr>
  </w:style>
  <w:style w:type="table" w:styleId="Tabela-Siatka">
    <w:name w:val="Table Grid"/>
    <w:basedOn w:val="Standardowy"/>
    <w:uiPriority w:val="39"/>
    <w:rsid w:val="004C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6">
    <w:name w:val="Tekst treści (6)_"/>
    <w:basedOn w:val="Domylnaczcionkaakapitu"/>
    <w:link w:val="Teksttreci60"/>
    <w:rsid w:val="004C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C2C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Nagwek">
    <w:name w:val="header"/>
    <w:basedOn w:val="Normalny"/>
    <w:link w:val="NagwekZnak"/>
    <w:unhideWhenUsed/>
    <w:rsid w:val="004C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2C31"/>
  </w:style>
  <w:style w:type="paragraph" w:styleId="Stopka">
    <w:name w:val="footer"/>
    <w:basedOn w:val="Normalny"/>
    <w:link w:val="StopkaZnak"/>
    <w:uiPriority w:val="99"/>
    <w:unhideWhenUsed/>
    <w:rsid w:val="004C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C31"/>
  </w:style>
  <w:style w:type="character" w:styleId="Hipercze">
    <w:name w:val="Hyperlink"/>
    <w:basedOn w:val="Domylnaczcionkaakapitu"/>
    <w:uiPriority w:val="99"/>
    <w:unhideWhenUsed/>
    <w:rsid w:val="004C2C3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1F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C31"/>
    <w:pPr>
      <w:ind w:left="720"/>
      <w:contextualSpacing/>
    </w:pPr>
  </w:style>
  <w:style w:type="table" w:styleId="Tabela-Siatka">
    <w:name w:val="Table Grid"/>
    <w:basedOn w:val="Standardowy"/>
    <w:uiPriority w:val="39"/>
    <w:rsid w:val="004C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6">
    <w:name w:val="Tekst treści (6)_"/>
    <w:basedOn w:val="Domylnaczcionkaakapitu"/>
    <w:link w:val="Teksttreci60"/>
    <w:rsid w:val="004C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C2C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Nagwek">
    <w:name w:val="header"/>
    <w:basedOn w:val="Normalny"/>
    <w:link w:val="NagwekZnak"/>
    <w:unhideWhenUsed/>
    <w:rsid w:val="004C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2C31"/>
  </w:style>
  <w:style w:type="paragraph" w:styleId="Stopka">
    <w:name w:val="footer"/>
    <w:basedOn w:val="Normalny"/>
    <w:link w:val="StopkaZnak"/>
    <w:uiPriority w:val="99"/>
    <w:unhideWhenUsed/>
    <w:rsid w:val="004C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C31"/>
  </w:style>
  <w:style w:type="character" w:styleId="Hipercze">
    <w:name w:val="Hyperlink"/>
    <w:basedOn w:val="Domylnaczcionkaakapitu"/>
    <w:uiPriority w:val="99"/>
    <w:unhideWhenUsed/>
    <w:rsid w:val="004C2C3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1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ssip.gov.pl/node/7958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Krystyna Misiak</cp:lastModifiedBy>
  <cp:revision>2</cp:revision>
  <dcterms:created xsi:type="dcterms:W3CDTF">2024-05-15T07:11:00Z</dcterms:created>
  <dcterms:modified xsi:type="dcterms:W3CDTF">2024-05-15T07:11:00Z</dcterms:modified>
</cp:coreProperties>
</file>