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892D9D" w:rsidRDefault="00526C78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OAP-II.420.3.1.2025</w:t>
      </w:r>
      <w:r w:rsidR="00AE630A" w:rsidRPr="00892D9D">
        <w:rPr>
          <w:rFonts w:ascii="Times New Roman" w:hAnsi="Times New Roman" w:cs="Times New Roman"/>
          <w:sz w:val="24"/>
          <w:szCs w:val="24"/>
        </w:rPr>
        <w:tab/>
      </w:r>
      <w:r w:rsidR="00AE630A" w:rsidRPr="00892D9D">
        <w:rPr>
          <w:rFonts w:ascii="Times New Roman" w:hAnsi="Times New Roman" w:cs="Times New Roman"/>
          <w:sz w:val="24"/>
          <w:szCs w:val="24"/>
        </w:rPr>
        <w:tab/>
      </w:r>
      <w:r w:rsidR="00AE630A" w:rsidRPr="00892D9D">
        <w:rPr>
          <w:rFonts w:ascii="Times New Roman" w:hAnsi="Times New Roman" w:cs="Times New Roman"/>
          <w:sz w:val="24"/>
          <w:szCs w:val="24"/>
        </w:rPr>
        <w:tab/>
      </w:r>
      <w:r w:rsidR="00AE630A" w:rsidRPr="00892D9D">
        <w:rPr>
          <w:rFonts w:ascii="Times New Roman" w:hAnsi="Times New Roman" w:cs="Times New Roman"/>
          <w:sz w:val="24"/>
          <w:szCs w:val="24"/>
        </w:rPr>
        <w:tab/>
      </w:r>
      <w:r w:rsidR="00AE630A" w:rsidRPr="00892D9D">
        <w:rPr>
          <w:rFonts w:ascii="Times New Roman" w:hAnsi="Times New Roman" w:cs="Times New Roman"/>
          <w:sz w:val="24"/>
          <w:szCs w:val="24"/>
        </w:rPr>
        <w:tab/>
      </w:r>
      <w:r w:rsidR="00AE630A" w:rsidRPr="00892D9D">
        <w:rPr>
          <w:rFonts w:ascii="Times New Roman" w:hAnsi="Times New Roman" w:cs="Times New Roman"/>
          <w:sz w:val="24"/>
          <w:szCs w:val="24"/>
        </w:rPr>
        <w:tab/>
      </w:r>
      <w:r w:rsidR="009C39F4" w:rsidRPr="00892D9D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5C2BCC" w:rsidRPr="00892D9D">
        <w:rPr>
          <w:rFonts w:ascii="Times New Roman" w:hAnsi="Times New Roman" w:cs="Times New Roman"/>
          <w:sz w:val="24"/>
          <w:szCs w:val="24"/>
        </w:rPr>
        <w:t>19 marca</w:t>
      </w:r>
      <w:r w:rsidR="000079FB" w:rsidRPr="00892D9D">
        <w:rPr>
          <w:rFonts w:ascii="Times New Roman" w:hAnsi="Times New Roman" w:cs="Times New Roman"/>
          <w:sz w:val="24"/>
          <w:szCs w:val="24"/>
        </w:rPr>
        <w:t xml:space="preserve"> 2025 r.</w:t>
      </w:r>
    </w:p>
    <w:p w:rsidR="00944825" w:rsidRPr="00892D9D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F47061" w:rsidRPr="00892D9D" w:rsidRDefault="00F47061" w:rsidP="00380232">
      <w:pPr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</w:pPr>
      <w:r w:rsidRPr="00892D9D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O</w:t>
      </w:r>
      <w:r w:rsidRPr="00892D9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="0047214A" w:rsidRPr="00892D9D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OAP-II.420.5.1</w:t>
      </w:r>
      <w:r w:rsidRPr="00892D9D">
        <w:rPr>
          <w:rFonts w:ascii="Times New Roman" w:eastAsia="Times New Roman" w:hAnsi="Times New Roman" w:cs="Times New Roman"/>
          <w:color w:val="FFFFFF"/>
          <w:sz w:val="24"/>
          <w:szCs w:val="24"/>
          <w:lang w:eastAsia="pl-PL"/>
        </w:rPr>
        <w:t>2024 </w:t>
      </w:r>
      <w:bookmarkStart w:id="0" w:name="_GoBack"/>
      <w:bookmarkEnd w:id="0"/>
    </w:p>
    <w:p w:rsidR="009C39F4" w:rsidRPr="00892D9D" w:rsidRDefault="007E5AD4" w:rsidP="00944825">
      <w:pPr>
        <w:spacing w:after="120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0079FB" w:rsidRPr="00892D9D" w:rsidRDefault="000079FB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Patroni Koordynator</w:t>
      </w:r>
    </w:p>
    <w:p w:rsidR="009C39F4" w:rsidRPr="00892D9D" w:rsidRDefault="009C39F4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oraz Patroni Praktyk</w:t>
      </w:r>
    </w:p>
    <w:p w:rsidR="009C39F4" w:rsidRPr="00892D9D" w:rsidRDefault="009C39F4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aplikantów aplikacji prokuratorskiej</w:t>
      </w:r>
    </w:p>
    <w:p w:rsidR="000079FB" w:rsidRPr="00892D9D" w:rsidRDefault="000079FB" w:rsidP="000079FB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12D7C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D9D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892D9D">
        <w:rPr>
          <w:rFonts w:ascii="Times New Roman" w:hAnsi="Times New Roman" w:cs="Times New Roman"/>
          <w:b/>
          <w:i/>
          <w:sz w:val="24"/>
          <w:szCs w:val="24"/>
        </w:rPr>
        <w:t>praktyk aplikant</w:t>
      </w:r>
      <w:r w:rsidR="00944825" w:rsidRPr="00892D9D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Pr="00892D9D">
        <w:rPr>
          <w:rFonts w:ascii="Times New Roman" w:hAnsi="Times New Roman" w:cs="Times New Roman"/>
          <w:b/>
          <w:i/>
          <w:sz w:val="24"/>
          <w:szCs w:val="24"/>
        </w:rPr>
        <w:t>V</w:t>
      </w:r>
      <w:r w:rsidR="00F47061" w:rsidRPr="00892D9D">
        <w:rPr>
          <w:rFonts w:ascii="Times New Roman" w:hAnsi="Times New Roman" w:cs="Times New Roman"/>
          <w:b/>
          <w:i/>
          <w:sz w:val="24"/>
          <w:szCs w:val="24"/>
        </w:rPr>
        <w:t xml:space="preserve">I </w:t>
      </w:r>
      <w:r w:rsidR="009C39F4" w:rsidRPr="00892D9D">
        <w:rPr>
          <w:rFonts w:ascii="Times New Roman" w:hAnsi="Times New Roman" w:cs="Times New Roman"/>
          <w:b/>
          <w:i/>
          <w:sz w:val="24"/>
          <w:szCs w:val="24"/>
        </w:rPr>
        <w:t xml:space="preserve">rocznika </w:t>
      </w:r>
    </w:p>
    <w:p w:rsidR="009C39F4" w:rsidRPr="00892D9D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92D9D">
        <w:rPr>
          <w:rFonts w:ascii="Times New Roman" w:hAnsi="Times New Roman" w:cs="Times New Roman"/>
          <w:b/>
          <w:i/>
          <w:sz w:val="24"/>
          <w:szCs w:val="24"/>
        </w:rPr>
        <w:t>po</w:t>
      </w:r>
      <w:r w:rsidR="00093CAF" w:rsidRPr="00892D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2698" w:rsidRPr="00892D9D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F47061" w:rsidRPr="00892D9D">
        <w:rPr>
          <w:rFonts w:ascii="Times New Roman" w:hAnsi="Times New Roman" w:cs="Times New Roman"/>
          <w:b/>
          <w:i/>
          <w:sz w:val="24"/>
          <w:szCs w:val="24"/>
        </w:rPr>
        <w:t xml:space="preserve"> zjeździe </w:t>
      </w:r>
    </w:p>
    <w:p w:rsidR="009C39F4" w:rsidRPr="00892D9D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892D9D" w:rsidRDefault="009C39F4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892D9D">
        <w:rPr>
          <w:rFonts w:ascii="Times New Roman" w:hAnsi="Times New Roman" w:cs="Times New Roman"/>
          <w:sz w:val="24"/>
          <w:szCs w:val="24"/>
        </w:rPr>
        <w:t xml:space="preserve">1 ust.2 </w:t>
      </w:r>
      <w:r w:rsidRPr="00892D9D">
        <w:rPr>
          <w:rFonts w:ascii="Times New Roman" w:hAnsi="Times New Roman" w:cs="Times New Roman"/>
          <w:sz w:val="24"/>
          <w:szCs w:val="24"/>
        </w:rPr>
        <w:t>zarządzenia Dyrekto</w:t>
      </w:r>
      <w:r w:rsidR="008B6D0B" w:rsidRPr="00892D9D">
        <w:rPr>
          <w:rFonts w:ascii="Times New Roman" w:hAnsi="Times New Roman" w:cs="Times New Roman"/>
          <w:sz w:val="24"/>
          <w:szCs w:val="24"/>
        </w:rPr>
        <w:t xml:space="preserve">ra Krajowej Szkoły Sądownictwa </w:t>
      </w:r>
      <w:r w:rsidRPr="00892D9D">
        <w:rPr>
          <w:rFonts w:ascii="Times New Roman" w:hAnsi="Times New Roman" w:cs="Times New Roman"/>
          <w:sz w:val="24"/>
          <w:szCs w:val="24"/>
        </w:rPr>
        <w:t xml:space="preserve">i Prokuratury w Krakowie Nr </w:t>
      </w:r>
      <w:r w:rsidR="005052C3" w:rsidRPr="00892D9D">
        <w:rPr>
          <w:rFonts w:ascii="Times New Roman" w:hAnsi="Times New Roman" w:cs="Times New Roman"/>
          <w:sz w:val="24"/>
          <w:szCs w:val="24"/>
        </w:rPr>
        <w:t>539</w:t>
      </w:r>
      <w:r w:rsidRPr="00892D9D">
        <w:rPr>
          <w:rFonts w:ascii="Times New Roman" w:hAnsi="Times New Roman" w:cs="Times New Roman"/>
          <w:sz w:val="24"/>
          <w:szCs w:val="24"/>
        </w:rPr>
        <w:t>/20</w:t>
      </w:r>
      <w:r w:rsidR="005052C3" w:rsidRPr="00892D9D">
        <w:rPr>
          <w:rFonts w:ascii="Times New Roman" w:hAnsi="Times New Roman" w:cs="Times New Roman"/>
          <w:sz w:val="24"/>
          <w:szCs w:val="24"/>
        </w:rPr>
        <w:t>21</w:t>
      </w:r>
      <w:r w:rsidRPr="00892D9D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892D9D">
        <w:rPr>
          <w:rFonts w:ascii="Times New Roman" w:hAnsi="Times New Roman" w:cs="Times New Roman"/>
          <w:sz w:val="24"/>
          <w:szCs w:val="24"/>
        </w:rPr>
        <w:t>27 października</w:t>
      </w:r>
      <w:r w:rsidRPr="00892D9D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892D9D">
        <w:rPr>
          <w:rFonts w:ascii="Times New Roman" w:hAnsi="Times New Roman" w:cs="Times New Roman"/>
          <w:sz w:val="24"/>
          <w:szCs w:val="24"/>
        </w:rPr>
        <w:t>21</w:t>
      </w:r>
      <w:r w:rsidRPr="00892D9D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892D9D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892D9D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2F2698" w:rsidRPr="00892D9D">
        <w:rPr>
          <w:rFonts w:ascii="Times New Roman" w:hAnsi="Times New Roman" w:cs="Times New Roman"/>
          <w:b/>
          <w:sz w:val="24"/>
          <w:szCs w:val="24"/>
        </w:rPr>
        <w:t>14 lipca do 1 sierpnia</w:t>
      </w:r>
      <w:r w:rsidR="003608F9" w:rsidRPr="00892D9D">
        <w:rPr>
          <w:rFonts w:ascii="Times New Roman" w:hAnsi="Times New Roman" w:cs="Times New Roman"/>
          <w:b/>
          <w:sz w:val="24"/>
          <w:szCs w:val="24"/>
        </w:rPr>
        <w:t xml:space="preserve"> 2025 </w:t>
      </w:r>
      <w:r w:rsidR="00944825" w:rsidRPr="00892D9D">
        <w:rPr>
          <w:rFonts w:ascii="Times New Roman" w:hAnsi="Times New Roman" w:cs="Times New Roman"/>
          <w:b/>
          <w:sz w:val="24"/>
          <w:szCs w:val="24"/>
        </w:rPr>
        <w:t xml:space="preserve">roku </w:t>
      </w:r>
      <w:r w:rsidR="000079FB" w:rsidRPr="00892D9D">
        <w:rPr>
          <w:rFonts w:ascii="Times New Roman" w:hAnsi="Times New Roman" w:cs="Times New Roman"/>
          <w:b/>
          <w:sz w:val="24"/>
          <w:szCs w:val="24"/>
        </w:rPr>
        <w:t>w prokuraturach rejonowy</w:t>
      </w:r>
      <w:r w:rsidR="002F2698" w:rsidRPr="00892D9D">
        <w:rPr>
          <w:rFonts w:ascii="Times New Roman" w:hAnsi="Times New Roman" w:cs="Times New Roman"/>
          <w:b/>
          <w:sz w:val="24"/>
          <w:szCs w:val="24"/>
        </w:rPr>
        <w:t>ch.</w:t>
      </w:r>
      <w:r w:rsidR="003F4E1A" w:rsidRPr="00892D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794" w:rsidRPr="00892D9D" w:rsidRDefault="00170794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92D9D">
        <w:rPr>
          <w:rFonts w:ascii="Times New Roman" w:hAnsi="Times New Roman" w:cs="Times New Roman"/>
          <w:sz w:val="24"/>
          <w:szCs w:val="24"/>
          <w:lang w:eastAsia="pl-PL"/>
        </w:rPr>
        <w:t xml:space="preserve">Celem praktyki jest zapoznanie się z czynnościami prokuratora w postępowaniu przygotowawczym związanymi z procesowym zabezpieczaniem i wykorzystywaniem dokumentacji psychiatrycznej i psychologicznej, z powoływaniem biegłych lekarzy psychiatrów i seksuologów (ewentualnie też lekarzy innych specjalności – </w:t>
      </w:r>
      <w:r w:rsidRPr="00892D9D">
        <w:rPr>
          <w:rFonts w:ascii="Times New Roman" w:hAnsi="Times New Roman" w:cs="Times New Roman"/>
          <w:sz w:val="24"/>
          <w:szCs w:val="24"/>
          <w:lang w:eastAsia="pl-PL"/>
        </w:rPr>
        <w:br/>
        <w:t>art. 202 k.p.k.), sporządzaniem wniosku o obserwację psychiatryczną, a także z przeprowadzaniem czynności przesłuchania.</w:t>
      </w:r>
    </w:p>
    <w:p w:rsidR="00170794" w:rsidRPr="00892D9D" w:rsidRDefault="00170794" w:rsidP="001707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 xml:space="preserve">Patroni praktyk winni zatem zadbać, aby aplikanci w pierwszej kolejności mieli możliwość zapoznania się z praktycznymi aspektami pracy prokuratora  w zakresie objętym tematyką zjazdu, a w szczególności mieli możliwość zapoznania się z czynnościami prokuratora w postępowaniu przygotowawczym związanymi z procesowym zabezpieczeniem </w:t>
      </w:r>
      <w:r w:rsidRPr="00892D9D">
        <w:rPr>
          <w:rFonts w:ascii="Times New Roman" w:hAnsi="Times New Roman" w:cs="Times New Roman"/>
          <w:sz w:val="24"/>
          <w:szCs w:val="24"/>
        </w:rPr>
        <w:br/>
        <w:t xml:space="preserve">i wykorzystywaniem dokumentacji psychiatrycznej i psychologicznej, z powołaniem biegłych lekarzy psychiatrów i seksuologów (ewentualnie też lekarzy innych specjalności – art. 202 </w:t>
      </w:r>
      <w:r w:rsidRPr="00892D9D">
        <w:rPr>
          <w:rFonts w:ascii="Times New Roman" w:hAnsi="Times New Roman" w:cs="Times New Roman"/>
          <w:sz w:val="24"/>
          <w:szCs w:val="24"/>
        </w:rPr>
        <w:lastRenderedPageBreak/>
        <w:t>k.p.k.), sporządzaniem wniosku o obserwację psychiatryczną, a także z przeprowadzaniem czynności przesłuchania.</w:t>
      </w:r>
    </w:p>
    <w:p w:rsidR="00892D9D" w:rsidRPr="00892D9D" w:rsidRDefault="00170794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Aplikanci powinni także mieć możliwość utrwalenia umiejętności w zakresie formułowania pytań do biegłych oraz oceny prawidłowości pozyskanych opinii psy</w:t>
      </w:r>
      <w:r w:rsidR="00892D9D" w:rsidRPr="00892D9D">
        <w:rPr>
          <w:rFonts w:ascii="Times New Roman" w:hAnsi="Times New Roman" w:cs="Times New Roman"/>
          <w:sz w:val="24"/>
          <w:szCs w:val="24"/>
        </w:rPr>
        <w:t>chiatryczno-psychologicznych dotyczących poczytalności sprawcy czynu zabronionego ,niepoczytalności i poczytalności ograniczonej w stopniu znacznym, w sprawach o zabójstwa, w tym dokonanych pod wpływem silnego wzburzenia usprawiedliwionego okolicznościami, w sprawach sprawców uzależnionych od substancji odurzających lub działających pod ich wpływem,</w:t>
      </w:r>
      <w:r w:rsidR="00892D9D" w:rsidRPr="00892D9D">
        <w:rPr>
          <w:rFonts w:ascii="Times New Roman" w:hAnsi="Times New Roman" w:cs="Times New Roman"/>
          <w:sz w:val="24"/>
          <w:szCs w:val="24"/>
        </w:rPr>
        <w:br/>
        <w:t xml:space="preserve"> w sprawach o przestępstwa przeciwko wolności seksualnej i obyczajności.</w:t>
      </w:r>
    </w:p>
    <w:p w:rsidR="00892D9D" w:rsidRPr="00892D9D" w:rsidRDefault="00892D9D" w:rsidP="00892D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Nadto aplikantom należy umożliwić zapoznanie się z proceduralnymi i praktyczno-organizacyjnymi aspektami: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- obserwacji psychiatrycznej w zakładzie leczniczym,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- umieszczania sprawcy na wniosek prokuratora w zakładzie psychiatrycznym,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- badań psychologicznych podejrzanego/oskarżonego,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- przesłuchania małoletniego w charakterze świadka,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- przesłuchania świadka w razie wątpliwości co do jego stanu psychicznego, rozwoju umysłowego, zdolności spostrzegania lub odtwarzania spostrzeżeń, w obecności biegłego psychologa.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 xml:space="preserve">Uprzejmie informuję, że przedmiotem sprawdzianu, który aplikanci będą pisać po odbyciu praktyk po 5. zjeździe będzie przygotowanie projektu postanowienia o powołaniu biegłych lekarzy psychiatrów (lub biegłych lekarzy psychiatrów i seksuologa) wraz </w:t>
      </w:r>
      <w:r w:rsidRPr="00892D9D">
        <w:rPr>
          <w:rFonts w:ascii="Times New Roman" w:hAnsi="Times New Roman" w:cs="Times New Roman"/>
          <w:sz w:val="24"/>
          <w:szCs w:val="24"/>
        </w:rPr>
        <w:br/>
        <w:t>z uzasadnieniem albo wniosku o obserwację w zakładzie leczniczym. Dlatego ważnym jest, aby aplikanci podczas praktyk opanowali tę umiejętność w jak najwyższym stopniu i konieczne jest  by w trakcie  praktyk sporządzili jak najwięcej projektów tego typu pism procesowych.</w:t>
      </w:r>
    </w:p>
    <w:p w:rsid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Powyższe nie wyklucza możliwości powierzania aplikantom również innych zadań wynikających z bieżącego toku pracy prokuratorskiej, zwłaszcza takich, z którymi dotychczas jeszcze się nie zetknęli lub, w których nie uczestniczyli.</w:t>
      </w:r>
    </w:p>
    <w:p w:rsidR="00494DC4" w:rsidRPr="00892D9D" w:rsidRDefault="00494DC4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D9D">
        <w:rPr>
          <w:rFonts w:ascii="Times New Roman" w:hAnsi="Times New Roman" w:cs="Times New Roman"/>
          <w:sz w:val="24"/>
          <w:szCs w:val="24"/>
        </w:rPr>
        <w:t>Proszę zwracać uwagę nie tylko na merytoryczną trafność i formalną poprawność sporządzanych przez aplikantów pism, ale także na rodzaj użytej argumentacji, logikę</w:t>
      </w:r>
      <w:r w:rsidRPr="00892D9D">
        <w:rPr>
          <w:rFonts w:ascii="Times New Roman" w:hAnsi="Times New Roman" w:cs="Times New Roman"/>
          <w:sz w:val="24"/>
          <w:szCs w:val="24"/>
        </w:rPr>
        <w:br/>
        <w:t xml:space="preserve"> i poprawność językową.</w:t>
      </w:r>
    </w:p>
    <w:p w:rsidR="00892D9D" w:rsidRPr="00892D9D" w:rsidRDefault="00892D9D" w:rsidP="00892D9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56009" w:rsidRPr="00892D9D" w:rsidRDefault="00A56009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14A" w:rsidRPr="00892D9D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Kierownik</w:t>
      </w:r>
    </w:p>
    <w:p w:rsidR="0047214A" w:rsidRPr="00892D9D" w:rsidRDefault="0047214A" w:rsidP="0047214A">
      <w:pPr>
        <w:pStyle w:val="Akapitzlist"/>
        <w:spacing w:before="120" w:after="120" w:line="360" w:lineRule="auto"/>
        <w:ind w:left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 Działu Dydaktycznego</w:t>
      </w:r>
    </w:p>
    <w:p w:rsidR="00892D9D" w:rsidRPr="00892D9D" w:rsidRDefault="0047214A" w:rsidP="00892D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47214A" w:rsidRPr="00892D9D" w:rsidRDefault="0047214A" w:rsidP="0047214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>Krajowej Szkoły Sądownictwa i Prokuratury</w:t>
      </w:r>
    </w:p>
    <w:p w:rsidR="0047214A" w:rsidRDefault="0047214A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D9D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DC4" w:rsidRPr="00892D9D" w:rsidRDefault="00494DC4" w:rsidP="00544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797E" w:rsidRPr="00494DC4" w:rsidRDefault="0097797E" w:rsidP="0097797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94DC4">
        <w:rPr>
          <w:rFonts w:ascii="Times New Roman" w:hAnsi="Times New Roman" w:cs="Times New Roman"/>
          <w:b/>
          <w:sz w:val="24"/>
          <w:szCs w:val="24"/>
          <w:u w:val="single"/>
        </w:rPr>
        <w:t>Załącznik do zaleceń</w:t>
      </w:r>
      <w:r w:rsidR="00494DC4" w:rsidRPr="00494DC4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5</w:t>
      </w:r>
      <w:r w:rsidRPr="00494DC4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 XVI rocznika aplikacji prokuratorskiej</w:t>
      </w:r>
      <w:r w:rsidRPr="00494DC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7797E" w:rsidRPr="00494DC4" w:rsidRDefault="00494DC4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>Przedmiotem 5</w:t>
      </w:r>
      <w:r w:rsidR="0097797E" w:rsidRPr="00494DC4">
        <w:rPr>
          <w:rFonts w:ascii="Times New Roman" w:hAnsi="Times New Roman" w:cs="Times New Roman"/>
          <w:sz w:val="24"/>
          <w:szCs w:val="24"/>
        </w:rPr>
        <w:t xml:space="preserve"> zjazdu XVI rocznika aplikacji prokuratorskiej, który odbędzie się</w:t>
      </w:r>
      <w:r w:rsidR="006D2112" w:rsidRPr="00494DC4">
        <w:rPr>
          <w:rFonts w:ascii="Times New Roman" w:hAnsi="Times New Roman" w:cs="Times New Roman"/>
          <w:sz w:val="24"/>
          <w:szCs w:val="24"/>
        </w:rPr>
        <w:br/>
        <w:t xml:space="preserve"> w dniach </w:t>
      </w:r>
      <w:r w:rsidRPr="00494DC4">
        <w:rPr>
          <w:rFonts w:ascii="Times New Roman" w:hAnsi="Times New Roman" w:cs="Times New Roman"/>
          <w:sz w:val="24"/>
          <w:szCs w:val="24"/>
        </w:rPr>
        <w:t>7-11 lipca</w:t>
      </w:r>
      <w:r w:rsidR="00380232" w:rsidRPr="00494DC4">
        <w:rPr>
          <w:rFonts w:ascii="Times New Roman" w:hAnsi="Times New Roman" w:cs="Times New Roman"/>
          <w:sz w:val="24"/>
          <w:szCs w:val="24"/>
        </w:rPr>
        <w:t xml:space="preserve"> </w:t>
      </w:r>
      <w:r w:rsidR="0097797E" w:rsidRPr="00494DC4">
        <w:rPr>
          <w:rFonts w:ascii="Times New Roman" w:hAnsi="Times New Roman" w:cs="Times New Roman"/>
          <w:sz w:val="24"/>
          <w:szCs w:val="24"/>
        </w:rPr>
        <w:t>2025r. będzie:</w:t>
      </w:r>
    </w:p>
    <w:p w:rsidR="00494DC4" w:rsidRPr="00494DC4" w:rsidRDefault="00494DC4" w:rsidP="00494DC4">
      <w:pPr>
        <w:numPr>
          <w:ilvl w:val="0"/>
          <w:numId w:val="30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DC4">
        <w:rPr>
          <w:rFonts w:ascii="Times New Roman" w:hAnsi="Times New Roman" w:cs="Times New Roman"/>
          <w:b/>
          <w:sz w:val="24"/>
          <w:szCs w:val="24"/>
        </w:rPr>
        <w:t>Prawo Unii Europejskiej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 xml:space="preserve">Źródła prawa i instytucje UE, Trybunał Sprawiedliwości UE a sądy krajowe (identyfikowanie tzw. „sprawy unijnej”, pytania prejudycjalne), ochrona podstawowych praw i wolności, europejskie prawo karne. 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DC4">
        <w:rPr>
          <w:rFonts w:ascii="Times New Roman" w:hAnsi="Times New Roman" w:cs="Times New Roman"/>
          <w:b/>
          <w:sz w:val="24"/>
          <w:szCs w:val="24"/>
        </w:rPr>
        <w:t>II.</w:t>
      </w:r>
      <w:r w:rsidRPr="00494DC4">
        <w:rPr>
          <w:rFonts w:ascii="Times New Roman" w:hAnsi="Times New Roman" w:cs="Times New Roman"/>
          <w:b/>
          <w:sz w:val="24"/>
          <w:szCs w:val="24"/>
        </w:rPr>
        <w:tab/>
        <w:t>Psychiatria sądowa z elementami psychologii i seksuologii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>Przedmiot psychologii sądowej, psychologiczne aspekty wiarygodności zeznań i wyjaśnień, rodzaje ekspertyz psychologiczno-sądowych.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>Przedmiot seksuologii sądowej, rodzaje ekspertyz seksuologiczno-sądowych.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>Formułowanie pytań do biegłych oraz merytoryczna ocena opinii psychiatrycznych, psychologicznych i seksuologicznych.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DC4">
        <w:rPr>
          <w:rFonts w:ascii="Times New Roman" w:hAnsi="Times New Roman" w:cs="Times New Roman"/>
          <w:b/>
          <w:sz w:val="24"/>
          <w:szCs w:val="24"/>
        </w:rPr>
        <w:t>III.</w:t>
      </w:r>
      <w:r w:rsidRPr="00494DC4">
        <w:rPr>
          <w:rFonts w:ascii="Times New Roman" w:hAnsi="Times New Roman" w:cs="Times New Roman"/>
          <w:b/>
          <w:sz w:val="24"/>
          <w:szCs w:val="24"/>
        </w:rPr>
        <w:tab/>
        <w:t>Kryminalistyka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>Zagadnienia taktyki kryminalistycznej. Przygotowanie do symulacji przesłuchania na odległość.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 xml:space="preserve">Dowód poszlakowy. 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DC4">
        <w:rPr>
          <w:rFonts w:ascii="Times New Roman" w:hAnsi="Times New Roman" w:cs="Times New Roman"/>
          <w:sz w:val="24"/>
          <w:szCs w:val="24"/>
        </w:rPr>
        <w:t>Symulacja przesłuchania na odległość – zagadnienia organizacyjno-techniczne</w:t>
      </w:r>
    </w:p>
    <w:p w:rsidR="00494DC4" w:rsidRPr="00494DC4" w:rsidRDefault="00494DC4" w:rsidP="00494D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4DC4" w:rsidRPr="00494DC4" w:rsidRDefault="00494DC4" w:rsidP="0097797E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797E" w:rsidRPr="00494DC4" w:rsidRDefault="0097797E" w:rsidP="00C568A4">
      <w:pPr>
        <w:rPr>
          <w:rFonts w:ascii="Times New Roman" w:hAnsi="Times New Roman" w:cs="Times New Roman"/>
          <w:sz w:val="24"/>
          <w:szCs w:val="24"/>
        </w:rPr>
      </w:pPr>
    </w:p>
    <w:p w:rsidR="00093CAF" w:rsidRPr="00494DC4" w:rsidRDefault="00093CAF" w:rsidP="0097797E">
      <w:pPr>
        <w:widowControl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144"/>
          <w:sz w:val="24"/>
          <w:szCs w:val="24"/>
        </w:rPr>
      </w:pPr>
    </w:p>
    <w:sectPr w:rsidR="00093CAF" w:rsidRPr="00494DC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B0C" w:rsidRDefault="00D76B0C">
      <w:pPr>
        <w:spacing w:after="0" w:line="240" w:lineRule="auto"/>
      </w:pPr>
      <w:r>
        <w:separator/>
      </w:r>
    </w:p>
  </w:endnote>
  <w:endnote w:type="continuationSeparator" w:id="0">
    <w:p w:rsidR="00D76B0C" w:rsidRDefault="00D7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62AC9">
      <w:rPr>
        <w:noProof/>
      </w:rPr>
      <w:t>5</w:t>
    </w:r>
    <w:r>
      <w:rPr>
        <w:noProof/>
      </w:rPr>
      <w:fldChar w:fldCharType="end"/>
    </w:r>
  </w:p>
  <w:p w:rsidR="001B510F" w:rsidRDefault="00D76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D76B0C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D76B0C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B0C" w:rsidRDefault="00D76B0C">
      <w:pPr>
        <w:spacing w:after="0" w:line="240" w:lineRule="auto"/>
      </w:pPr>
      <w:r>
        <w:separator/>
      </w:r>
    </w:p>
  </w:footnote>
  <w:footnote w:type="continuationSeparator" w:id="0">
    <w:p w:rsidR="00D76B0C" w:rsidRDefault="00D7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D76B0C" w:rsidP="003D147B">
    <w:pPr>
      <w:pStyle w:val="Nagwek"/>
      <w:ind w:right="4959"/>
      <w:jc w:val="center"/>
      <w:rPr>
        <w:b/>
      </w:rPr>
    </w:pPr>
  </w:p>
  <w:p w:rsidR="001B510F" w:rsidRPr="009E7ADE" w:rsidRDefault="00D76B0C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D76B0C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D22"/>
    <w:multiLevelType w:val="hybridMultilevel"/>
    <w:tmpl w:val="B2E8EFA6"/>
    <w:lvl w:ilvl="0" w:tplc="12742F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F3A"/>
    <w:multiLevelType w:val="hybridMultilevel"/>
    <w:tmpl w:val="0DDC214E"/>
    <w:lvl w:ilvl="0" w:tplc="BB042D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7AB"/>
    <w:multiLevelType w:val="hybridMultilevel"/>
    <w:tmpl w:val="B86CBBAE"/>
    <w:lvl w:ilvl="0" w:tplc="3730793A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D40149"/>
    <w:multiLevelType w:val="hybridMultilevel"/>
    <w:tmpl w:val="140A1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B8C"/>
    <w:multiLevelType w:val="hybridMultilevel"/>
    <w:tmpl w:val="5EEA9874"/>
    <w:lvl w:ilvl="0" w:tplc="73841C0C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8020F35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9945626"/>
    <w:multiLevelType w:val="hybridMultilevel"/>
    <w:tmpl w:val="B3125D46"/>
    <w:lvl w:ilvl="0" w:tplc="C26E8D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D7686"/>
    <w:multiLevelType w:val="hybridMultilevel"/>
    <w:tmpl w:val="153847FA"/>
    <w:lvl w:ilvl="0" w:tplc="DA16201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02667E"/>
    <w:multiLevelType w:val="hybridMultilevel"/>
    <w:tmpl w:val="F65A81E0"/>
    <w:lvl w:ilvl="0" w:tplc="E65CFCB8">
      <w:start w:val="1"/>
      <w:numFmt w:val="decimal"/>
      <w:lvlText w:val="%1."/>
      <w:lvlJc w:val="left"/>
      <w:pPr>
        <w:ind w:left="644" w:hanging="360"/>
      </w:pPr>
      <w:rPr>
        <w:color w:val="auto"/>
        <w:lang w:val="en-US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93FB7"/>
    <w:multiLevelType w:val="hybridMultilevel"/>
    <w:tmpl w:val="3E5E0D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067BE"/>
    <w:multiLevelType w:val="hybridMultilevel"/>
    <w:tmpl w:val="667AB046"/>
    <w:lvl w:ilvl="0" w:tplc="DA6CF0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B5653"/>
    <w:multiLevelType w:val="hybridMultilevel"/>
    <w:tmpl w:val="4620B9B0"/>
    <w:lvl w:ilvl="0" w:tplc="71D8F64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DE62AE0"/>
    <w:multiLevelType w:val="hybridMultilevel"/>
    <w:tmpl w:val="3EB86252"/>
    <w:lvl w:ilvl="0" w:tplc="9EA4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A3A12"/>
    <w:multiLevelType w:val="hybridMultilevel"/>
    <w:tmpl w:val="EB1296B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6DB9165D"/>
    <w:multiLevelType w:val="hybridMultilevel"/>
    <w:tmpl w:val="446685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F637F1E"/>
    <w:multiLevelType w:val="hybridMultilevel"/>
    <w:tmpl w:val="8A5A2D80"/>
    <w:lvl w:ilvl="0" w:tplc="F5D46D4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13427F"/>
    <w:multiLevelType w:val="hybridMultilevel"/>
    <w:tmpl w:val="47DACF96"/>
    <w:lvl w:ilvl="0" w:tplc="CF5208A6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22" w15:restartNumberingAfterBreak="0">
    <w:nsid w:val="716F0135"/>
    <w:multiLevelType w:val="hybridMultilevel"/>
    <w:tmpl w:val="9AEA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2147"/>
    <w:multiLevelType w:val="hybridMultilevel"/>
    <w:tmpl w:val="D0D8664A"/>
    <w:lvl w:ilvl="0" w:tplc="5DD6394E">
      <w:start w:val="1"/>
      <w:numFmt w:val="decimal"/>
      <w:pStyle w:val="Listaosb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96B54C7"/>
    <w:multiLevelType w:val="hybridMultilevel"/>
    <w:tmpl w:val="92F8CFF2"/>
    <w:lvl w:ilvl="0" w:tplc="61427FC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B622A00"/>
    <w:multiLevelType w:val="hybridMultilevel"/>
    <w:tmpl w:val="68D0940A"/>
    <w:lvl w:ilvl="0" w:tplc="C77ED9A8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C657FE1"/>
    <w:multiLevelType w:val="hybridMultilevel"/>
    <w:tmpl w:val="53E4ED6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CC901F4"/>
    <w:multiLevelType w:val="hybridMultilevel"/>
    <w:tmpl w:val="5876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2"/>
  </w:num>
  <w:num w:numId="12">
    <w:abstractNumId w:val="23"/>
  </w:num>
  <w:num w:numId="13">
    <w:abstractNumId w:val="17"/>
  </w:num>
  <w:num w:numId="14">
    <w:abstractNumId w:val="1"/>
  </w:num>
  <w:num w:numId="15">
    <w:abstractNumId w:val="26"/>
  </w:num>
  <w:num w:numId="16">
    <w:abstractNumId w:val="18"/>
  </w:num>
  <w:num w:numId="17">
    <w:abstractNumId w:val="5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2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079FB"/>
    <w:rsid w:val="00011321"/>
    <w:rsid w:val="00035B35"/>
    <w:rsid w:val="000641D1"/>
    <w:rsid w:val="0007004D"/>
    <w:rsid w:val="00093CAF"/>
    <w:rsid w:val="000B4076"/>
    <w:rsid w:val="000B4FC2"/>
    <w:rsid w:val="00161981"/>
    <w:rsid w:val="00170794"/>
    <w:rsid w:val="001B573E"/>
    <w:rsid w:val="001D00EF"/>
    <w:rsid w:val="00232961"/>
    <w:rsid w:val="002B646D"/>
    <w:rsid w:val="002F2698"/>
    <w:rsid w:val="002F3B0F"/>
    <w:rsid w:val="00313D8C"/>
    <w:rsid w:val="00344B32"/>
    <w:rsid w:val="003608F9"/>
    <w:rsid w:val="00380232"/>
    <w:rsid w:val="00381D02"/>
    <w:rsid w:val="003969F2"/>
    <w:rsid w:val="003E14E1"/>
    <w:rsid w:val="003F4E1A"/>
    <w:rsid w:val="00435CDB"/>
    <w:rsid w:val="0047214A"/>
    <w:rsid w:val="00482F4C"/>
    <w:rsid w:val="00486262"/>
    <w:rsid w:val="00494DC4"/>
    <w:rsid w:val="004B7502"/>
    <w:rsid w:val="004E07E9"/>
    <w:rsid w:val="005052C3"/>
    <w:rsid w:val="00526C78"/>
    <w:rsid w:val="00544E04"/>
    <w:rsid w:val="00560C39"/>
    <w:rsid w:val="00572C68"/>
    <w:rsid w:val="005A050B"/>
    <w:rsid w:val="005B400D"/>
    <w:rsid w:val="005C1373"/>
    <w:rsid w:val="005C2BCC"/>
    <w:rsid w:val="00623CA0"/>
    <w:rsid w:val="006241BE"/>
    <w:rsid w:val="006A6220"/>
    <w:rsid w:val="006D2112"/>
    <w:rsid w:val="00712D7C"/>
    <w:rsid w:val="00727C2B"/>
    <w:rsid w:val="00762AC9"/>
    <w:rsid w:val="00766977"/>
    <w:rsid w:val="0078274D"/>
    <w:rsid w:val="00784999"/>
    <w:rsid w:val="007E2FC5"/>
    <w:rsid w:val="007E5AD4"/>
    <w:rsid w:val="008177FC"/>
    <w:rsid w:val="00870D12"/>
    <w:rsid w:val="008830AA"/>
    <w:rsid w:val="00892D9D"/>
    <w:rsid w:val="008B6D0B"/>
    <w:rsid w:val="008C070F"/>
    <w:rsid w:val="009063C6"/>
    <w:rsid w:val="009262BD"/>
    <w:rsid w:val="00944825"/>
    <w:rsid w:val="009508D5"/>
    <w:rsid w:val="0097797E"/>
    <w:rsid w:val="00987268"/>
    <w:rsid w:val="009C0B66"/>
    <w:rsid w:val="009C39F4"/>
    <w:rsid w:val="00A10440"/>
    <w:rsid w:val="00A53709"/>
    <w:rsid w:val="00A56009"/>
    <w:rsid w:val="00A562EA"/>
    <w:rsid w:val="00AC5D7C"/>
    <w:rsid w:val="00AE630A"/>
    <w:rsid w:val="00BC1096"/>
    <w:rsid w:val="00BE6944"/>
    <w:rsid w:val="00C568A4"/>
    <w:rsid w:val="00D25D71"/>
    <w:rsid w:val="00D76B0C"/>
    <w:rsid w:val="00E512BB"/>
    <w:rsid w:val="00E57F16"/>
    <w:rsid w:val="00E81285"/>
    <w:rsid w:val="00E96ACA"/>
    <w:rsid w:val="00EB5690"/>
    <w:rsid w:val="00ED39E2"/>
    <w:rsid w:val="00F05368"/>
    <w:rsid w:val="00F47061"/>
    <w:rsid w:val="00F8249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1">
    <w:name w:val="heading 1"/>
    <w:aliases w:val="Nagłówek 1 (Przedmiot)"/>
    <w:basedOn w:val="Normalny"/>
    <w:next w:val="Normalny"/>
    <w:link w:val="Nagwek1Znak"/>
    <w:uiPriority w:val="9"/>
    <w:qFormat/>
    <w:rsid w:val="006D2112"/>
    <w:pPr>
      <w:keepNext/>
      <w:keepLines/>
      <w:numPr>
        <w:numId w:val="24"/>
      </w:numPr>
      <w:spacing w:before="360" w:after="360" w:line="360" w:lineRule="auto"/>
      <w:outlineLvl w:val="0"/>
    </w:pPr>
    <w:rPr>
      <w:rFonts w:ascii="Times New Roman" w:eastAsiaTheme="majorEastAsia" w:hAnsi="Times New Roman" w:cstheme="majorBidi"/>
      <w:sz w:val="24"/>
      <w:szCs w:val="28"/>
      <w:lang w:eastAsia="pl-PL"/>
    </w:rPr>
  </w:style>
  <w:style w:type="paragraph" w:styleId="Nagwek2">
    <w:name w:val="heading 2"/>
    <w:aliases w:val="Nagłówek 2 (Temat/Wykładowcy)"/>
    <w:basedOn w:val="Normalny"/>
    <w:next w:val="Normalny"/>
    <w:link w:val="Nagwek2Znak"/>
    <w:uiPriority w:val="9"/>
    <w:semiHidden/>
    <w:unhideWhenUsed/>
    <w:qFormat/>
    <w:rsid w:val="006D2112"/>
    <w:pPr>
      <w:keepNext/>
      <w:keepLines/>
      <w:spacing w:before="240" w:after="240" w:line="360" w:lineRule="auto"/>
      <w:ind w:left="284" w:firstLine="284"/>
      <w:outlineLvl w:val="1"/>
    </w:pPr>
    <w:rPr>
      <w:rFonts w:ascii="Times New Roman" w:eastAsiaTheme="majorEastAsia" w:hAnsi="Times New Roman" w:cstheme="majorBidi"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B6D0B"/>
    <w:rPr>
      <w:color w:val="0000FF" w:themeColor="hyperlink"/>
      <w:u w:val="single"/>
    </w:rPr>
  </w:style>
  <w:style w:type="paragraph" w:customStyle="1" w:styleId="Listaosb">
    <w:name w:val="Lista osób"/>
    <w:basedOn w:val="Normalny"/>
    <w:qFormat/>
    <w:rsid w:val="008B6D0B"/>
    <w:pPr>
      <w:numPr>
        <w:numId w:val="1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agłówek 1 (Przedmiot) Znak"/>
    <w:basedOn w:val="Domylnaczcionkaakapitu"/>
    <w:link w:val="Nagwek1"/>
    <w:uiPriority w:val="9"/>
    <w:rsid w:val="006D2112"/>
    <w:rPr>
      <w:rFonts w:ascii="Times New Roman" w:eastAsiaTheme="majorEastAsia" w:hAnsi="Times New Roman" w:cstheme="majorBidi"/>
      <w:sz w:val="24"/>
      <w:szCs w:val="28"/>
      <w:lang w:eastAsia="pl-PL"/>
    </w:rPr>
  </w:style>
  <w:style w:type="character" w:customStyle="1" w:styleId="Nagwek2Znak">
    <w:name w:val="Nagłówek 2 Znak"/>
    <w:aliases w:val="Nagłówek 2 (Temat/Wykładowcy) Znak"/>
    <w:basedOn w:val="Domylnaczcionkaakapitu"/>
    <w:link w:val="Nagwek2"/>
    <w:uiPriority w:val="9"/>
    <w:semiHidden/>
    <w:rsid w:val="006D2112"/>
    <w:rPr>
      <w:rFonts w:ascii="Times New Roman" w:eastAsiaTheme="majorEastAsia" w:hAnsi="Times New Roman" w:cstheme="majorBidi"/>
      <w:i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Katarzyna Górecka</cp:lastModifiedBy>
  <cp:revision>2</cp:revision>
  <dcterms:created xsi:type="dcterms:W3CDTF">2025-04-14T12:51:00Z</dcterms:created>
  <dcterms:modified xsi:type="dcterms:W3CDTF">2025-04-14T12:51:00Z</dcterms:modified>
</cp:coreProperties>
</file>