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4" w:rsidRDefault="00660FFD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D8221F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Kraków, dnia</w:t>
      </w:r>
      <w:r w:rsidR="00BA3AB1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21F">
        <w:rPr>
          <w:rFonts w:ascii="Times New Roman" w:eastAsia="Calibri" w:hAnsi="Times New Roman" w:cs="Times New Roman"/>
          <w:sz w:val="24"/>
          <w:szCs w:val="24"/>
        </w:rPr>
        <w:t>1 lutego 2019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A1060" w:rsidRPr="00077D8D" w:rsidRDefault="00AA1060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AA1060" w:rsidRPr="00077D8D" w:rsidRDefault="00AA1060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D8221F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BA3AB1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</w:t>
      </w:r>
      <w:r w:rsidR="00305A2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4B683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D8221F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077D8D" w:rsidRDefault="00AD0D24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077D8D" w:rsidRDefault="00660FF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077D8D">
        <w:rPr>
          <w:rFonts w:ascii="Times New Roman" w:eastAsia="Calibri" w:hAnsi="Times New Roman" w:cs="Times New Roman"/>
          <w:sz w:val="24"/>
          <w:szCs w:val="24"/>
        </w:rPr>
        <w:br/>
        <w:t>w Krakowie Nr 131/2010 z dnia 19 listopada 2010 roku w sprawie szczegółowych zasad odbywania praktyki przez aplikantów aplikacji sędziowskiej, prokuratorskiej oraz ogólnej (tekst ujednolicony), uprzejmie przedstawiam szczegółowy zakres tematyczny,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po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D8221F">
        <w:rPr>
          <w:rFonts w:ascii="Times New Roman" w:eastAsia="Calibri" w:hAnsi="Times New Roman" w:cs="Times New Roman"/>
          <w:b/>
          <w:sz w:val="24"/>
          <w:szCs w:val="24"/>
        </w:rPr>
        <w:t>25 marca do 5 kwietnia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B0F" w:rsidRPr="00077D8D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4B06E6" w:rsidRPr="00077D8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>sądach rejonowych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w wydziałach karnych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oraz od </w:t>
      </w:r>
      <w:r w:rsidR="00D8221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8 do 12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kwietnia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>2019 roku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t>prokuraturach rejonowych.</w:t>
      </w:r>
    </w:p>
    <w:p w:rsidR="00D8221F" w:rsidRDefault="00733647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Zasadniczym celem praktyki jest zapoznanie aplikantów z zasadami sądowej kontroli rozstrzygnięć prokuratora kończących postępowanie przygotowawcze oraz utrwalenie umiejętności przygotowywania wystąpienia prokuratora na </w:t>
      </w:r>
      <w:r w:rsidR="00D8221F">
        <w:rPr>
          <w:rFonts w:ascii="Times New Roman" w:eastAsia="Calibri" w:hAnsi="Times New Roman" w:cs="Times New Roman"/>
          <w:sz w:val="24"/>
          <w:szCs w:val="24"/>
        </w:rPr>
        <w:t>posiedzeniu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sądu w przedmiocie zażalenia na postanowienie prokuratora kończące postępowanie 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5F0A" w:rsidRPr="00077D8D" w:rsidRDefault="00D85949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Nadto</w:t>
      </w:r>
      <w:r w:rsidR="00733647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ałożeniem praktyki jest zaznajomienie aplikantów z czynnościami i metodyką pracy patronów praktyk</w:t>
      </w:r>
      <w:r w:rsidR="00F75086" w:rsidRPr="00077D8D">
        <w:rPr>
          <w:rFonts w:ascii="Times New Roman" w:eastAsia="Calibri" w:hAnsi="Times New Roman" w:cs="Times New Roman"/>
          <w:sz w:val="24"/>
          <w:szCs w:val="24"/>
        </w:rPr>
        <w:t xml:space="preserve"> oraz doskonalenie umiejętności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wykorzystania wiedzy teoretycznej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647">
        <w:rPr>
          <w:rFonts w:ascii="Times New Roman" w:eastAsia="Calibri" w:hAnsi="Times New Roman" w:cs="Times New Roman"/>
          <w:sz w:val="24"/>
          <w:szCs w:val="24"/>
        </w:rPr>
        <w:t>i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znajomości orzecznictwa. Każdorazowo praktyka </w:t>
      </w:r>
      <w:r w:rsidR="00733647">
        <w:rPr>
          <w:rFonts w:ascii="Times New Roman" w:eastAsia="Calibri" w:hAnsi="Times New Roman" w:cs="Times New Roman"/>
          <w:sz w:val="24"/>
          <w:szCs w:val="24"/>
        </w:rPr>
        <w:t>po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winna utrwalić wiedzę zdobytą podczas bezpośrednio poprzedzających ją zajęć seminaryjnych w ramach zjazdu.</w:t>
      </w:r>
    </w:p>
    <w:p w:rsidR="00306294" w:rsidRDefault="00660FF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>X</w:t>
      </w:r>
      <w:r w:rsidR="00D8221F">
        <w:rPr>
          <w:rFonts w:ascii="Times New Roman" w:eastAsia="Calibri" w:hAnsi="Times New Roman" w:cs="Times New Roman"/>
          <w:sz w:val="24"/>
          <w:szCs w:val="24"/>
        </w:rPr>
        <w:t>I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>I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D8221F">
        <w:rPr>
          <w:rFonts w:ascii="Times New Roman" w:eastAsia="Calibri" w:hAnsi="Times New Roman" w:cs="Times New Roman"/>
          <w:sz w:val="24"/>
          <w:szCs w:val="24"/>
        </w:rPr>
        <w:t>18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8221F">
        <w:rPr>
          <w:rFonts w:ascii="Times New Roman" w:eastAsia="Calibri" w:hAnsi="Times New Roman" w:cs="Times New Roman"/>
          <w:sz w:val="24"/>
          <w:szCs w:val="24"/>
        </w:rPr>
        <w:t>22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 xml:space="preserve"> marca</w:t>
      </w:r>
      <w:r w:rsidR="004B06E6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201</w:t>
      </w:r>
      <w:r w:rsidR="004B06E6" w:rsidRPr="00077D8D">
        <w:rPr>
          <w:rFonts w:ascii="Times New Roman" w:eastAsia="Calibri" w:hAnsi="Times New Roman" w:cs="Times New Roman"/>
          <w:sz w:val="24"/>
          <w:szCs w:val="24"/>
        </w:rPr>
        <w:t>9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 w:rsidRPr="00077D8D">
        <w:rPr>
          <w:rFonts w:ascii="Times New Roman" w:eastAsia="Calibri" w:hAnsi="Times New Roman" w:cs="Times New Roman"/>
          <w:sz w:val="24"/>
          <w:szCs w:val="24"/>
        </w:rPr>
        <w:t>jest</w:t>
      </w:r>
      <w:r w:rsidR="007336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3E9" w:rsidRPr="00077D8D" w:rsidRDefault="00306294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D94B60" w:rsidRPr="00077D8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rawo karne materialne</w:t>
      </w:r>
      <w:r w:rsidR="00D94B60" w:rsidRPr="00077D8D">
        <w:rPr>
          <w:rFonts w:ascii="Times New Roman" w:eastAsia="Calibri" w:hAnsi="Times New Roman" w:cs="Times New Roman"/>
          <w:sz w:val="24"/>
          <w:szCs w:val="24"/>
        </w:rPr>
        <w:t>,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w tym</w:t>
      </w:r>
      <w:r w:rsidR="002B5BB6" w:rsidRPr="00077D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C628F0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rzestępstwa przeciwko prawom osób wykonujących pracę zarobkową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C628F0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rzestępstwa przeciwko porządkowi publicznemu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2D0B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="000C2D0B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rzestępstwa przeciwko rodzinie i opiece</w:t>
      </w:r>
      <w:r w:rsidR="009D48A8">
        <w:rPr>
          <w:rFonts w:ascii="Times New Roman" w:eastAsia="Calibri" w:hAnsi="Times New Roman" w:cs="Times New Roman"/>
          <w:sz w:val="24"/>
          <w:szCs w:val="24"/>
        </w:rPr>
        <w:t>, w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ybrane zagadnienia ustawy z dnia </w:t>
      </w:r>
      <w:r w:rsidR="00D8221F">
        <w:rPr>
          <w:rFonts w:ascii="Times New Roman" w:eastAsia="Calibri" w:hAnsi="Times New Roman" w:cs="Times New Roman"/>
          <w:sz w:val="24"/>
          <w:szCs w:val="24"/>
        </w:rPr>
        <w:br/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="000C2D0B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lipca 2005 r. o przeciwdziałaniu przemocy w rodzinie (</w:t>
      </w:r>
      <w:proofErr w:type="spellStart"/>
      <w:r w:rsidR="008B43E9" w:rsidRPr="00077D8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8B43E9" w:rsidRPr="00077D8D">
        <w:rPr>
          <w:rFonts w:ascii="Times New Roman" w:eastAsia="Calibri" w:hAnsi="Times New Roman" w:cs="Times New Roman"/>
          <w:sz w:val="24"/>
          <w:szCs w:val="24"/>
        </w:rPr>
        <w:t>. Dz. U. z 2015 r.,</w:t>
      </w:r>
      <w:r w:rsidR="000C2D0B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poz.1390)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306294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26FEA" w:rsidRPr="00077D8D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rawo karne procesowe</w:t>
      </w:r>
      <w:r w:rsidR="00C26FEA" w:rsidRPr="00077D8D">
        <w:rPr>
          <w:rFonts w:ascii="Times New Roman" w:eastAsia="Calibri" w:hAnsi="Times New Roman" w:cs="Times New Roman"/>
          <w:sz w:val="24"/>
          <w:szCs w:val="24"/>
        </w:rPr>
        <w:t>,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w tym: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3E9" w:rsidRPr="00077D8D" w:rsidRDefault="000C2D0B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o</w:t>
      </w:r>
      <w:r w:rsidR="00D8221F">
        <w:rPr>
          <w:rFonts w:ascii="Times New Roman" w:eastAsia="Calibri" w:hAnsi="Times New Roman" w:cs="Times New Roman"/>
          <w:sz w:val="24"/>
          <w:szCs w:val="24"/>
        </w:rPr>
        <w:t>cenianie przez prokuratora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zasadności środka odwoławczego od postanowienia kończącego postępowanie przygotowawcze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628F0">
        <w:rPr>
          <w:rFonts w:ascii="Times New Roman" w:eastAsia="Calibri" w:hAnsi="Times New Roman" w:cs="Times New Roman"/>
          <w:sz w:val="24"/>
          <w:szCs w:val="24"/>
        </w:rPr>
        <w:t>s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ądowa kontrola decyzji prokuratora kończących postępowanie przygotowawcze</w:t>
      </w:r>
      <w:r w:rsidR="00D8221F">
        <w:rPr>
          <w:rFonts w:ascii="Times New Roman" w:eastAsia="Calibri" w:hAnsi="Times New Roman" w:cs="Times New Roman"/>
          <w:sz w:val="24"/>
          <w:szCs w:val="24"/>
        </w:rPr>
        <w:t xml:space="preserve"> (inne czynności sądowe w postępowaniu przygotowawczym podlegające omówieniu </w:t>
      </w:r>
      <w:r w:rsidR="00D8221F">
        <w:rPr>
          <w:rFonts w:ascii="Times New Roman" w:eastAsia="Calibri" w:hAnsi="Times New Roman" w:cs="Times New Roman"/>
          <w:sz w:val="24"/>
          <w:szCs w:val="24"/>
        </w:rPr>
        <w:br/>
        <w:t>w ramach zajęć z przebiegu postępowania przygotowawczego)</w:t>
      </w:r>
      <w:r w:rsidR="009D48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C417AC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k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artoteki i zewnętrzne bazy danych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5BB6" w:rsidRPr="00077D8D" w:rsidRDefault="0076538D" w:rsidP="00D822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C417AC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21F">
        <w:rPr>
          <w:rFonts w:ascii="Times New Roman" w:eastAsia="Calibri" w:hAnsi="Times New Roman" w:cs="Times New Roman"/>
          <w:sz w:val="24"/>
          <w:szCs w:val="24"/>
        </w:rPr>
        <w:t>ochrona i wykorzystanie w postępowaniu informacji niejawnych (świadek anonimowy i świadek koronny; czynności operacyjno – rozpoznawcze) w świetle praktyki orzeczniczej krajowej i międzynarodowej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5BB6" w:rsidRPr="00077D8D" w:rsidRDefault="002B5BB6" w:rsidP="00EE63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Aplikantom należy zatem umożliwić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2B5BB6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z</w:t>
      </w:r>
      <w:r w:rsidR="002B5BB6" w:rsidRPr="00077D8D">
        <w:rPr>
          <w:rFonts w:ascii="Times New Roman" w:eastAsia="Calibri" w:hAnsi="Times New Roman" w:cs="Times New Roman"/>
          <w:sz w:val="24"/>
          <w:szCs w:val="24"/>
        </w:rPr>
        <w:t xml:space="preserve">apoznanie się z zakresem i formami </w:t>
      </w:r>
      <w:r w:rsidRPr="00077D8D">
        <w:rPr>
          <w:rFonts w:ascii="Times New Roman" w:eastAsia="Calibri" w:hAnsi="Times New Roman" w:cs="Times New Roman"/>
          <w:sz w:val="24"/>
          <w:szCs w:val="24"/>
        </w:rPr>
        <w:t>ingerencji sądu w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analizę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różnorodnych akt spraw pod kątem oceny zasadności środka odwoławczego od postanowienia kończącego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przygotowanie projektów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wystąpień prokuratora obejmujących m.in. ustosunkowanie się do zarzutów i wniosków zażalenia na jego postanowienie kończące postępowanie przygotowawcze rozpoznawane na posiedzeniu sądu;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zapoznanie się z pracą przewodniczącego składu sędziowskiego w zakresie przygotowania posiedzeń w przedmiocie rozpoznania zażaleń na postanowienia prokuratora kończące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analizę różnorodnych akt spraw skierowanych do sądu w celu rozpoznania zażalenia na postanowienie prokuratora;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uczestnictwo</w:t>
      </w:r>
      <w:r w:rsidR="0077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 posiedzeniach w przedmiocie rozpoznania zażaleń na postanowienia prokuratora </w:t>
      </w:r>
      <w:r w:rsidR="00D131E1" w:rsidRPr="00077D8D">
        <w:rPr>
          <w:rFonts w:ascii="Times New Roman" w:eastAsia="Calibri" w:hAnsi="Times New Roman" w:cs="Times New Roman"/>
          <w:sz w:val="24"/>
          <w:szCs w:val="24"/>
        </w:rPr>
        <w:t>kończące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sporządzanie projektów orzeczeń sądu zapadających w związku z rozpoznaniem zażaleń na postanowienie prokuratora kończące postępowanie 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>,</w:t>
      </w:r>
      <w:r w:rsidR="00EE63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a następnie ich omówienie z sędzią przewodniczącym;</w:t>
      </w:r>
    </w:p>
    <w:p w:rsidR="00814B7D" w:rsidRPr="00296CD3" w:rsidRDefault="003C0125" w:rsidP="00296C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D3">
        <w:rPr>
          <w:rFonts w:ascii="Times New Roman" w:eastAsia="Calibri" w:hAnsi="Times New Roman" w:cs="Times New Roman"/>
          <w:sz w:val="24"/>
          <w:szCs w:val="24"/>
        </w:rPr>
        <w:t>analizę różnorodnych akt spraw pod kątem wykorzystania kartotek i zewnętrznych baz danych oraz czynności operacyjno-rozpoznawczych</w:t>
      </w:r>
      <w:r w:rsidR="00D131E1" w:rsidRPr="00296CD3">
        <w:rPr>
          <w:rFonts w:ascii="Times New Roman" w:eastAsia="Calibri" w:hAnsi="Times New Roman" w:cs="Times New Roman"/>
          <w:sz w:val="24"/>
          <w:szCs w:val="24"/>
        </w:rPr>
        <w:t xml:space="preserve"> dla potrzeb procesu karnego.</w:t>
      </w:r>
      <w:r w:rsidRPr="00296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0" w:rsidRPr="00077D8D" w:rsidRDefault="00AF32A0" w:rsidP="00077D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normalnego toku pracy prokuratorskiej,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077D8D">
        <w:rPr>
          <w:rFonts w:ascii="Times New Roman" w:eastAsia="Calibri" w:hAnsi="Times New Roman" w:cs="Times New Roman"/>
          <w:sz w:val="24"/>
          <w:szCs w:val="24"/>
        </w:rPr>
        <w:t>dotychczas jesz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cze się nie zetknęli lub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 których nie uczestniczyli.</w:t>
      </w: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15C24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4B06E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  <w:r w:rsidR="00BA0B1F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18676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w przedmiocie zasadności zażalenia na postanowienie kończące postępowanie przygotowawcze lub projektu postanowienia o uwzględnieniu zażalenia</w:t>
      </w:r>
      <w:r w:rsidR="002B5BB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FFD" w:rsidRPr="00077D8D" w:rsidRDefault="00660FFD" w:rsidP="00771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 w:rsidR="00952113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AD0D24" w:rsidRPr="00077D8D" w:rsidRDefault="00AD0D24" w:rsidP="00077D8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A7" w:rsidRDefault="001014A7">
      <w:pPr>
        <w:spacing w:after="0" w:line="240" w:lineRule="auto"/>
      </w:pPr>
      <w:r>
        <w:separator/>
      </w:r>
    </w:p>
  </w:endnote>
  <w:endnote w:type="continuationSeparator" w:id="0">
    <w:p w:rsidR="001014A7" w:rsidRDefault="0010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A7" w:rsidRDefault="001014A7">
      <w:pPr>
        <w:spacing w:after="0" w:line="240" w:lineRule="auto"/>
      </w:pPr>
      <w:r>
        <w:separator/>
      </w:r>
    </w:p>
  </w:footnote>
  <w:footnote w:type="continuationSeparator" w:id="0">
    <w:p w:rsidR="001014A7" w:rsidRDefault="0010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Default="00DB7AE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63EA6">
      <w:rPr>
        <w:noProof/>
      </w:rPr>
      <w:t>3</w:t>
    </w:r>
    <w:r>
      <w:fldChar w:fldCharType="end"/>
    </w:r>
  </w:p>
  <w:p w:rsidR="00DB7AEA" w:rsidRDefault="00DB7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Pr="00162921" w:rsidRDefault="00DB7AEA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DB7AEA" w:rsidRDefault="00DB7AEA">
    <w:pPr>
      <w:pStyle w:val="Nagwek"/>
    </w:pPr>
  </w:p>
  <w:p w:rsidR="00DB7AEA" w:rsidRDefault="00DB7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55F96A21"/>
    <w:multiLevelType w:val="hybridMultilevel"/>
    <w:tmpl w:val="C84ECFF6"/>
    <w:lvl w:ilvl="0" w:tplc="754EC1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42198"/>
    <w:rsid w:val="00077D8D"/>
    <w:rsid w:val="00087100"/>
    <w:rsid w:val="000A4A67"/>
    <w:rsid w:val="000B1D32"/>
    <w:rsid w:val="000B1D88"/>
    <w:rsid w:val="000B4076"/>
    <w:rsid w:val="000C2D0B"/>
    <w:rsid w:val="000D0A1F"/>
    <w:rsid w:val="001014A7"/>
    <w:rsid w:val="00102347"/>
    <w:rsid w:val="00111B0F"/>
    <w:rsid w:val="00141D73"/>
    <w:rsid w:val="0018676A"/>
    <w:rsid w:val="001C142B"/>
    <w:rsid w:val="001D09AB"/>
    <w:rsid w:val="001D1A57"/>
    <w:rsid w:val="002135D5"/>
    <w:rsid w:val="00226E59"/>
    <w:rsid w:val="002426F2"/>
    <w:rsid w:val="002441CF"/>
    <w:rsid w:val="00270932"/>
    <w:rsid w:val="00276E4C"/>
    <w:rsid w:val="00280C11"/>
    <w:rsid w:val="0029196C"/>
    <w:rsid w:val="002960B4"/>
    <w:rsid w:val="00296CD3"/>
    <w:rsid w:val="00297974"/>
    <w:rsid w:val="002B462C"/>
    <w:rsid w:val="002B5BB6"/>
    <w:rsid w:val="00305A26"/>
    <w:rsid w:val="00306294"/>
    <w:rsid w:val="0031196E"/>
    <w:rsid w:val="0032252A"/>
    <w:rsid w:val="00323E7C"/>
    <w:rsid w:val="00330EE2"/>
    <w:rsid w:val="00341C15"/>
    <w:rsid w:val="003451DD"/>
    <w:rsid w:val="0034555D"/>
    <w:rsid w:val="00371E39"/>
    <w:rsid w:val="00383BEA"/>
    <w:rsid w:val="003903D3"/>
    <w:rsid w:val="00392456"/>
    <w:rsid w:val="003B5E95"/>
    <w:rsid w:val="003C0125"/>
    <w:rsid w:val="004011E8"/>
    <w:rsid w:val="00425330"/>
    <w:rsid w:val="00432079"/>
    <w:rsid w:val="00462A66"/>
    <w:rsid w:val="00496E5E"/>
    <w:rsid w:val="004A33F9"/>
    <w:rsid w:val="004B06E6"/>
    <w:rsid w:val="004B6836"/>
    <w:rsid w:val="004D1D3C"/>
    <w:rsid w:val="004D7A28"/>
    <w:rsid w:val="004E4057"/>
    <w:rsid w:val="004E5462"/>
    <w:rsid w:val="00506E46"/>
    <w:rsid w:val="005155C4"/>
    <w:rsid w:val="005307D9"/>
    <w:rsid w:val="00577B26"/>
    <w:rsid w:val="00581AEC"/>
    <w:rsid w:val="0059112A"/>
    <w:rsid w:val="005A3E2F"/>
    <w:rsid w:val="005B78C8"/>
    <w:rsid w:val="005D0C5A"/>
    <w:rsid w:val="005F5C80"/>
    <w:rsid w:val="0061171D"/>
    <w:rsid w:val="00624ED6"/>
    <w:rsid w:val="0065031F"/>
    <w:rsid w:val="00651363"/>
    <w:rsid w:val="00655C39"/>
    <w:rsid w:val="00660FFD"/>
    <w:rsid w:val="00682FD1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3647"/>
    <w:rsid w:val="00735F0A"/>
    <w:rsid w:val="007576E7"/>
    <w:rsid w:val="0076538D"/>
    <w:rsid w:val="00771979"/>
    <w:rsid w:val="00772F9C"/>
    <w:rsid w:val="007817C5"/>
    <w:rsid w:val="00793115"/>
    <w:rsid w:val="00797033"/>
    <w:rsid w:val="007F3B02"/>
    <w:rsid w:val="00814B7D"/>
    <w:rsid w:val="00824091"/>
    <w:rsid w:val="008536E1"/>
    <w:rsid w:val="008545B5"/>
    <w:rsid w:val="00861382"/>
    <w:rsid w:val="008665FC"/>
    <w:rsid w:val="008724D4"/>
    <w:rsid w:val="00897131"/>
    <w:rsid w:val="008A7FC4"/>
    <w:rsid w:val="008B43E9"/>
    <w:rsid w:val="008E2680"/>
    <w:rsid w:val="00952113"/>
    <w:rsid w:val="00985EB3"/>
    <w:rsid w:val="00997F60"/>
    <w:rsid w:val="009A1EAD"/>
    <w:rsid w:val="009A675C"/>
    <w:rsid w:val="009D48A8"/>
    <w:rsid w:val="009E6880"/>
    <w:rsid w:val="00A044E7"/>
    <w:rsid w:val="00A06988"/>
    <w:rsid w:val="00A31B67"/>
    <w:rsid w:val="00A34C42"/>
    <w:rsid w:val="00A712CA"/>
    <w:rsid w:val="00A86044"/>
    <w:rsid w:val="00A96158"/>
    <w:rsid w:val="00AA1060"/>
    <w:rsid w:val="00AB3419"/>
    <w:rsid w:val="00AD0D24"/>
    <w:rsid w:val="00AE6E2C"/>
    <w:rsid w:val="00AF32A0"/>
    <w:rsid w:val="00AF40F4"/>
    <w:rsid w:val="00B114CD"/>
    <w:rsid w:val="00B53A8C"/>
    <w:rsid w:val="00B849C1"/>
    <w:rsid w:val="00B957F0"/>
    <w:rsid w:val="00B96AF5"/>
    <w:rsid w:val="00BA0B1F"/>
    <w:rsid w:val="00BA3AB1"/>
    <w:rsid w:val="00BE70E3"/>
    <w:rsid w:val="00BE7D39"/>
    <w:rsid w:val="00C26FEA"/>
    <w:rsid w:val="00C417AC"/>
    <w:rsid w:val="00C61EA0"/>
    <w:rsid w:val="00C628F0"/>
    <w:rsid w:val="00C75B8E"/>
    <w:rsid w:val="00CB543D"/>
    <w:rsid w:val="00D03B3A"/>
    <w:rsid w:val="00D131E1"/>
    <w:rsid w:val="00D15070"/>
    <w:rsid w:val="00D33685"/>
    <w:rsid w:val="00D5720A"/>
    <w:rsid w:val="00D8021C"/>
    <w:rsid w:val="00D8221F"/>
    <w:rsid w:val="00D83F9F"/>
    <w:rsid w:val="00D85949"/>
    <w:rsid w:val="00D85FEB"/>
    <w:rsid w:val="00D862B5"/>
    <w:rsid w:val="00D94B60"/>
    <w:rsid w:val="00DB7AEA"/>
    <w:rsid w:val="00DC3CDB"/>
    <w:rsid w:val="00DC4748"/>
    <w:rsid w:val="00DD6123"/>
    <w:rsid w:val="00DD7D15"/>
    <w:rsid w:val="00DE256F"/>
    <w:rsid w:val="00DE7A5F"/>
    <w:rsid w:val="00DF782C"/>
    <w:rsid w:val="00E12551"/>
    <w:rsid w:val="00E371D9"/>
    <w:rsid w:val="00E63EA6"/>
    <w:rsid w:val="00E74B2E"/>
    <w:rsid w:val="00E90CA6"/>
    <w:rsid w:val="00EC497A"/>
    <w:rsid w:val="00EE3FA0"/>
    <w:rsid w:val="00EE635D"/>
    <w:rsid w:val="00F00354"/>
    <w:rsid w:val="00F103F8"/>
    <w:rsid w:val="00F15C24"/>
    <w:rsid w:val="00F24341"/>
    <w:rsid w:val="00F374BE"/>
    <w:rsid w:val="00F37C2B"/>
    <w:rsid w:val="00F50F49"/>
    <w:rsid w:val="00F75086"/>
    <w:rsid w:val="00F825E9"/>
    <w:rsid w:val="00F970D3"/>
    <w:rsid w:val="00FA3E0E"/>
    <w:rsid w:val="00FA4FDF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2018-11-22T10:58:00Z</cp:lastPrinted>
  <dcterms:created xsi:type="dcterms:W3CDTF">2019-02-01T11:53:00Z</dcterms:created>
  <dcterms:modified xsi:type="dcterms:W3CDTF">2019-02-01T11:53:00Z</dcterms:modified>
</cp:coreProperties>
</file>