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15" w:rsidRDefault="00D10115" w:rsidP="00D10115">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xml:space="preserve">OAP-II.420.42.2021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7 września  2021 r.</w:t>
      </w:r>
    </w:p>
    <w:p w:rsidR="00D10115" w:rsidRDefault="00D10115" w:rsidP="00D10115">
      <w:pPr>
        <w:tabs>
          <w:tab w:val="left" w:pos="4820"/>
        </w:tabs>
        <w:spacing w:after="0" w:line="240" w:lineRule="auto"/>
        <w:rPr>
          <w:rFonts w:ascii="Times New Roman" w:eastAsia="Times New Roman" w:hAnsi="Times New Roman" w:cs="Times New Roman"/>
          <w:b/>
          <w:sz w:val="24"/>
          <w:szCs w:val="24"/>
          <w:lang w:eastAsia="pl-PL"/>
        </w:rPr>
      </w:pPr>
    </w:p>
    <w:p w:rsidR="00D10115" w:rsidRDefault="00D10115" w:rsidP="00D10115">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D10115" w:rsidRDefault="00D10115" w:rsidP="00D10115">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D10115" w:rsidRDefault="00D10115" w:rsidP="00D10115">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D10115" w:rsidRDefault="00D10115" w:rsidP="00D10115">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D10115" w:rsidRDefault="00D10115" w:rsidP="00D10115">
      <w:pPr>
        <w:spacing w:after="0" w:line="240" w:lineRule="auto"/>
        <w:ind w:left="4248"/>
        <w:rPr>
          <w:rFonts w:ascii="Times New Roman" w:eastAsia="Times New Roman" w:hAnsi="Times New Roman" w:cs="Times New Roman"/>
          <w:b/>
          <w:sz w:val="24"/>
          <w:szCs w:val="24"/>
          <w:lang w:eastAsia="pl-PL"/>
        </w:rPr>
      </w:pPr>
    </w:p>
    <w:p w:rsidR="00D10115" w:rsidRDefault="00D10115" w:rsidP="00D10115">
      <w:pPr>
        <w:spacing w:after="0" w:line="360" w:lineRule="auto"/>
        <w:jc w:val="both"/>
        <w:rPr>
          <w:rFonts w:ascii="Times New Roman" w:eastAsia="Times New Roman" w:hAnsi="Times New Roman" w:cs="Times New Roman"/>
          <w:sz w:val="24"/>
          <w:szCs w:val="24"/>
          <w:lang w:eastAsia="pl-PL"/>
        </w:rPr>
      </w:pPr>
    </w:p>
    <w:p w:rsidR="00D10115" w:rsidRDefault="00D10115" w:rsidP="00D10115">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1. rocznika aplikacji uzupełniającej prokuratorskiej po XXIX zjeździe</w:t>
      </w:r>
    </w:p>
    <w:p w:rsidR="00D10115" w:rsidRDefault="00D10115" w:rsidP="00D10115">
      <w:pPr>
        <w:spacing w:after="0" w:line="360" w:lineRule="auto"/>
        <w:jc w:val="both"/>
        <w:rPr>
          <w:rFonts w:ascii="Times New Roman" w:eastAsia="Times New Roman" w:hAnsi="Times New Roman" w:cs="Times New Roman"/>
          <w:b/>
          <w:i/>
          <w:sz w:val="24"/>
          <w:szCs w:val="24"/>
          <w:lang w:eastAsia="pl-PL"/>
        </w:rPr>
      </w:pPr>
    </w:p>
    <w:p w:rsidR="00D10115" w:rsidRDefault="00D10115" w:rsidP="00D1011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i prokuratorskiej, uprzejmie przedstawiam szczegółowy zakres tematyczny, który powinien być przedmiotem praktyk aplikantów aplikacji prokuratorskiej, odbywanych w  wojewódzkich sądach administracyjnych – wydziałach, w których rozpoznawane są sprawy z zakresu prawa o ruchu drogowym i kierujących pojazdami oraz prawa pomocy społecznej </w:t>
      </w:r>
      <w:r w:rsidRPr="00D10115">
        <w:rPr>
          <w:rFonts w:ascii="Times New Roman" w:eastAsia="Times New Roman" w:hAnsi="Times New Roman" w:cs="Times New Roman"/>
          <w:b/>
          <w:sz w:val="24"/>
          <w:szCs w:val="24"/>
          <w:lang w:eastAsia="pl-PL"/>
        </w:rPr>
        <w:t xml:space="preserve">w wymiarze 1 dnia </w:t>
      </w:r>
      <w:r>
        <w:rPr>
          <w:rFonts w:ascii="Times New Roman" w:eastAsia="Times New Roman" w:hAnsi="Times New Roman" w:cs="Times New Roman"/>
          <w:b/>
          <w:sz w:val="24"/>
          <w:szCs w:val="24"/>
          <w:lang w:eastAsia="pl-PL"/>
        </w:rPr>
        <w:br/>
      </w:r>
      <w:r w:rsidRPr="00D10115">
        <w:rPr>
          <w:rFonts w:ascii="Times New Roman" w:eastAsia="Times New Roman" w:hAnsi="Times New Roman" w:cs="Times New Roman"/>
          <w:b/>
          <w:sz w:val="24"/>
          <w:szCs w:val="24"/>
          <w:lang w:eastAsia="pl-PL"/>
        </w:rPr>
        <w:t>w okresie od 15 do 19 listopada 2021 r. oraz 1 dnia w okresie od 22 do 26 listopada 2021 r.</w:t>
      </w:r>
    </w:p>
    <w:p w:rsidR="00D10115" w:rsidRDefault="00D10115" w:rsidP="00D1011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D10115" w:rsidRDefault="00D10115" w:rsidP="00D1011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XXIX zjazdu aplikacji prokuratorskiej, który odbędzie  się  w dniach 13-14 listopada 2021 roku, będą następujące zagadnienia:</w:t>
      </w:r>
    </w:p>
    <w:p w:rsidR="00D10115" w:rsidRPr="007D1A67" w:rsidRDefault="00D10115" w:rsidP="00D10115">
      <w:pPr>
        <w:pStyle w:val="Akapitzlist"/>
        <w:numPr>
          <w:ilvl w:val="0"/>
          <w:numId w:val="3"/>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Ustrój sądów administracyjnych i postępowanie przed sądami administracyjnymi.</w:t>
      </w:r>
    </w:p>
    <w:p w:rsidR="00D10115" w:rsidRPr="00B1685A" w:rsidRDefault="00D10115" w:rsidP="00D10115">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Wybrane zagadnienia </w:t>
      </w:r>
      <w:r>
        <w:rPr>
          <w:rFonts w:ascii="Times New Roman" w:eastAsia="Times New Roman" w:hAnsi="Times New Roman" w:cs="Times New Roman"/>
          <w:bCs/>
          <w:sz w:val="24"/>
          <w:szCs w:val="24"/>
          <w:lang w:eastAsia="pl-PL"/>
        </w:rPr>
        <w:t xml:space="preserve">Konstytucji RP oraz </w:t>
      </w:r>
      <w:r w:rsidRPr="00B1685A">
        <w:rPr>
          <w:rFonts w:ascii="Times New Roman" w:eastAsia="Times New Roman" w:hAnsi="Times New Roman" w:cs="Times New Roman"/>
          <w:bCs/>
          <w:sz w:val="24"/>
          <w:szCs w:val="24"/>
          <w:lang w:eastAsia="pl-PL"/>
        </w:rPr>
        <w:t>ustaw:</w:t>
      </w:r>
    </w:p>
    <w:p w:rsidR="00D10115" w:rsidRPr="00B1685A" w:rsidRDefault="00D10115" w:rsidP="00D10115">
      <w:pPr>
        <w:numPr>
          <w:ilvl w:val="0"/>
          <w:numId w:val="1"/>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Prawo o ustroju s</w:t>
      </w:r>
      <w:r>
        <w:rPr>
          <w:rFonts w:ascii="Times New Roman" w:eastAsia="Times New Roman" w:hAnsi="Times New Roman" w:cs="Times New Roman"/>
          <w:bCs/>
          <w:sz w:val="24"/>
          <w:szCs w:val="24"/>
          <w:lang w:eastAsia="pl-PL"/>
        </w:rPr>
        <w:t>ądów administracyjnych</w:t>
      </w:r>
      <w:r w:rsidRPr="00B1685A">
        <w:rPr>
          <w:rFonts w:ascii="Times New Roman" w:eastAsia="Times New Roman" w:hAnsi="Times New Roman" w:cs="Times New Roman"/>
          <w:bCs/>
          <w:sz w:val="24"/>
          <w:szCs w:val="24"/>
          <w:lang w:eastAsia="pl-PL"/>
        </w:rPr>
        <w:t xml:space="preserve">; </w:t>
      </w:r>
    </w:p>
    <w:p w:rsidR="00D10115" w:rsidRPr="00B1685A" w:rsidRDefault="00D10115" w:rsidP="00D10115">
      <w:pPr>
        <w:numPr>
          <w:ilvl w:val="0"/>
          <w:numId w:val="1"/>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Prawo o postępowaniu przed sądami administracyj</w:t>
      </w:r>
      <w:r>
        <w:rPr>
          <w:rFonts w:ascii="Times New Roman" w:eastAsia="Times New Roman" w:hAnsi="Times New Roman" w:cs="Times New Roman"/>
          <w:bCs/>
          <w:sz w:val="24"/>
          <w:szCs w:val="24"/>
          <w:lang w:eastAsia="pl-PL"/>
        </w:rPr>
        <w:t>nymi</w:t>
      </w:r>
      <w:r w:rsidRPr="00B1685A">
        <w:rPr>
          <w:rFonts w:ascii="Times New Roman" w:eastAsia="Times New Roman" w:hAnsi="Times New Roman" w:cs="Times New Roman"/>
          <w:bCs/>
          <w:sz w:val="24"/>
          <w:szCs w:val="24"/>
          <w:lang w:eastAsia="pl-PL"/>
        </w:rPr>
        <w:t>.</w:t>
      </w:r>
    </w:p>
    <w:p w:rsidR="00D10115" w:rsidRPr="00B1685A" w:rsidRDefault="00D10115" w:rsidP="00D10115">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Kompetencje sądów administracyjnych. Przebieg postępowania, w tym rodzaje orzeczeń i środki zaskarżenia. Pozycja prokuratora w postępowaniu.</w:t>
      </w:r>
    </w:p>
    <w:p w:rsidR="00D10115" w:rsidRPr="007D1A67" w:rsidRDefault="00D10115" w:rsidP="00D10115">
      <w:pPr>
        <w:pStyle w:val="Akapitzlist"/>
        <w:numPr>
          <w:ilvl w:val="0"/>
          <w:numId w:val="3"/>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Wybrane zagadnienia prawa administracyjnego materialnego.</w:t>
      </w:r>
    </w:p>
    <w:p w:rsidR="00D10115" w:rsidRPr="00B1685A" w:rsidRDefault="00D10115" w:rsidP="00D10115">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Ustawy:</w:t>
      </w:r>
    </w:p>
    <w:p w:rsidR="00D10115" w:rsidRPr="00B1685A" w:rsidRDefault="00D10115" w:rsidP="00D10115">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Prawo o ruchu drogowym</w:t>
      </w:r>
      <w:r w:rsidRPr="00B1685A">
        <w:rPr>
          <w:rFonts w:ascii="Times New Roman" w:eastAsia="Times New Roman" w:hAnsi="Times New Roman" w:cs="Times New Roman"/>
          <w:bCs/>
          <w:sz w:val="24"/>
          <w:szCs w:val="24"/>
          <w:lang w:eastAsia="pl-PL"/>
        </w:rPr>
        <w:t xml:space="preserve">; </w:t>
      </w:r>
    </w:p>
    <w:p w:rsidR="00D10115" w:rsidRPr="00B1685A" w:rsidRDefault="00D10115" w:rsidP="00D10115">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o kierujących pojazd</w:t>
      </w:r>
      <w:r>
        <w:rPr>
          <w:rFonts w:ascii="Times New Roman" w:eastAsia="Times New Roman" w:hAnsi="Times New Roman" w:cs="Times New Roman"/>
          <w:bCs/>
          <w:sz w:val="24"/>
          <w:szCs w:val="24"/>
          <w:lang w:eastAsia="pl-PL"/>
        </w:rPr>
        <w:t>ami</w:t>
      </w:r>
      <w:r w:rsidRPr="00B1685A">
        <w:rPr>
          <w:rFonts w:ascii="Times New Roman" w:eastAsia="Times New Roman" w:hAnsi="Times New Roman" w:cs="Times New Roman"/>
          <w:bCs/>
          <w:sz w:val="24"/>
          <w:szCs w:val="24"/>
          <w:lang w:eastAsia="pl-PL"/>
        </w:rPr>
        <w:t>;</w:t>
      </w:r>
    </w:p>
    <w:p w:rsidR="00D10115" w:rsidRPr="00B1685A" w:rsidRDefault="00D10115" w:rsidP="00D10115">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lastRenderedPageBreak/>
        <w:t xml:space="preserve"> o pomocy społ</w:t>
      </w:r>
      <w:r>
        <w:rPr>
          <w:rFonts w:ascii="Times New Roman" w:eastAsia="Times New Roman" w:hAnsi="Times New Roman" w:cs="Times New Roman"/>
          <w:bCs/>
          <w:sz w:val="24"/>
          <w:szCs w:val="24"/>
          <w:lang w:eastAsia="pl-PL"/>
        </w:rPr>
        <w:t>ecznej</w:t>
      </w:r>
      <w:r w:rsidRPr="00B1685A">
        <w:rPr>
          <w:rFonts w:ascii="Times New Roman" w:eastAsia="Times New Roman" w:hAnsi="Times New Roman" w:cs="Times New Roman"/>
          <w:bCs/>
          <w:sz w:val="24"/>
          <w:szCs w:val="24"/>
          <w:lang w:eastAsia="pl-PL"/>
        </w:rPr>
        <w:t xml:space="preserve">. </w:t>
      </w:r>
    </w:p>
    <w:p w:rsidR="00D10115" w:rsidRPr="00B1685A" w:rsidRDefault="00D10115" w:rsidP="00D10115">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Główne zasady Prawa o ruchu drogowym ze szczególnym uwzględnieniem zagadnień na pograniczu prawa karnego, w tym procedury naliczania punktów karnych, kierowania prowadzących pojazdy na badania, wymiany dokumentów prawa jazdy i cofania uprawnień do kierowania pojazdami. Podstawowe zasady prawa pomocy społecznej, w tym przesłanki przyznawania i cofania świadczeń pomocy społecznej i ich rodzaje.</w:t>
      </w:r>
    </w:p>
    <w:p w:rsidR="00D10115" w:rsidRPr="007D1A67" w:rsidRDefault="00D10115" w:rsidP="00D10115">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7D1A67">
        <w:rPr>
          <w:rFonts w:ascii="Times New Roman" w:eastAsia="Times New Roman" w:hAnsi="Times New Roman" w:cs="Times New Roman"/>
          <w:sz w:val="24"/>
          <w:szCs w:val="24"/>
          <w:lang w:eastAsia="pl-PL"/>
        </w:rPr>
        <w:t xml:space="preserve">Udział prokuratora w postępowaniu sądowoadministracyjnym. </w:t>
      </w:r>
    </w:p>
    <w:p w:rsidR="00D10115" w:rsidRPr="007D1A67" w:rsidRDefault="00D10115" w:rsidP="00D10115">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Zasady udziału prokuratora w postępowaniu sądowoadministracyjnym. Formy udziału: skierowanie skargi; zgłoszenie udziału, w tym na etapie kierowania skargi kasacyjnej; sprzeciw a skarga do sądu administracyjnego. Regulacje szczególne zawarte w Regulaminie wewnętrznego urzędowania powszechnych jednostek organizacyjnych prokuratury.</w:t>
      </w:r>
    </w:p>
    <w:p w:rsidR="00D10115" w:rsidRPr="00277B64" w:rsidRDefault="00D10115" w:rsidP="00D10115">
      <w:pPr>
        <w:spacing w:after="0" w:line="360" w:lineRule="auto"/>
        <w:ind w:firstLine="708"/>
        <w:jc w:val="both"/>
        <w:rPr>
          <w:rFonts w:ascii="Times New Roman" w:eastAsia="Times New Roman" w:hAnsi="Times New Roman" w:cs="Times New Roman"/>
          <w:sz w:val="24"/>
          <w:szCs w:val="24"/>
          <w:lang w:eastAsia="pl-PL"/>
        </w:rPr>
      </w:pPr>
    </w:p>
    <w:p w:rsidR="00D10115" w:rsidRDefault="00D10115" w:rsidP="00D10115">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prawa o ruchu drogowym i kierujących pojazdami oraz prawa pomocy społecznej</w:t>
      </w:r>
      <w:r w:rsidRPr="004B2BA7">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 xml:space="preserve">zapoznanie się ze sposobem rozpatrywania skarg kierowanych do sądu administracyjnego, udział w posiedzeniach jawnych, ze szczególnym uwzględnieniem spraw, w których prokurator wniósł skargę lub przystąpił do toczącego się postępowania sądowoadministracyjnego, a także opanowanie umiejętności sporządzania skarg do WSA. </w:t>
      </w:r>
    </w:p>
    <w:p w:rsidR="00D10115" w:rsidRPr="004A20F9" w:rsidRDefault="00D10115" w:rsidP="00D1011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d też przedmiotem praktyk po XXIX</w:t>
      </w:r>
      <w:r w:rsidRPr="00835DA5">
        <w:rPr>
          <w:rFonts w:ascii="Times New Roman" w:eastAsia="Times New Roman" w:hAnsi="Times New Roman" w:cs="Times New Roman"/>
          <w:sz w:val="24"/>
          <w:szCs w:val="24"/>
          <w:lang w:eastAsia="pl-PL"/>
        </w:rPr>
        <w:t xml:space="preserve"> zjeździe aplikacji prokuratorskiej powinno w szczególności być:</w:t>
      </w:r>
      <w:r w:rsidRPr="004A20F9">
        <w:rPr>
          <w:rFonts w:ascii="Times New Roman" w:eastAsia="Times New Roman" w:hAnsi="Times New Roman" w:cs="Times New Roman"/>
          <w:sz w:val="24"/>
          <w:szCs w:val="24"/>
          <w:lang w:eastAsia="pl-PL"/>
        </w:rPr>
        <w:t xml:space="preserve"> </w:t>
      </w:r>
    </w:p>
    <w:p w:rsidR="00D10115" w:rsidRPr="004A20F9" w:rsidRDefault="00D10115" w:rsidP="00D10115">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D10115" w:rsidRPr="00835DA5" w:rsidRDefault="00D10115" w:rsidP="00D1011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835DA5">
        <w:rPr>
          <w:rFonts w:ascii="Times New Roman" w:eastAsia="Times New Roman" w:hAnsi="Times New Roman" w:cs="Times New Roman"/>
          <w:sz w:val="24"/>
          <w:szCs w:val="24"/>
          <w:lang w:eastAsia="pl-PL"/>
        </w:rPr>
        <w:t>analiza różnorodnych akt spraw w przedmiocie rozpoznania przez sąd skarg inicjujących kontrolę działalności administracji publicznej oraz w innych sprawach, w których przepisy ustaw szczególnych przewidują sądową kontrolę, ze szczególnym uwzględnieniem spraw zainicjowanych skargą prokuratora;</w:t>
      </w:r>
    </w:p>
    <w:p w:rsidR="00D10115" w:rsidRPr="00835DA5" w:rsidRDefault="00D10115" w:rsidP="00D1011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 w szczególności w sprawach prowadzonych z udziałem prokuratora;</w:t>
      </w:r>
    </w:p>
    <w:p w:rsidR="00D10115" w:rsidRPr="004A20F9" w:rsidRDefault="00D10115" w:rsidP="00D1011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 projektów orzeczeń sądu zapadających w związku z rozpoznaniem skar</w:t>
      </w:r>
      <w:r>
        <w:rPr>
          <w:rFonts w:ascii="Times New Roman" w:eastAsia="Times New Roman" w:hAnsi="Times New Roman" w:cs="Times New Roman"/>
          <w:sz w:val="24"/>
          <w:szCs w:val="24"/>
          <w:lang w:eastAsia="pl-PL"/>
        </w:rPr>
        <w:t>g</w:t>
      </w:r>
      <w:r w:rsidRPr="004A20F9">
        <w:rPr>
          <w:rFonts w:ascii="Times New Roman" w:eastAsia="Times New Roman" w:hAnsi="Times New Roman" w:cs="Times New Roman"/>
          <w:sz w:val="24"/>
          <w:szCs w:val="24"/>
          <w:lang w:eastAsia="pl-PL"/>
        </w:rPr>
        <w:t>.</w:t>
      </w:r>
    </w:p>
    <w:p w:rsidR="00D10115" w:rsidRDefault="00D10115" w:rsidP="00D10115">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lastRenderedPageBreak/>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rsidR="00D10115" w:rsidRDefault="00D10115" w:rsidP="00D1011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D10115" w:rsidRDefault="00D10115" w:rsidP="00D10115">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Końcowo uprzejmie informuję, że przedmiotem sprawdzianu wiedzy, który aplikanci będą pisać po odbyciu praktyk po XXIX zjeździe, tj. w dniu 27 listopada 2021 r. będzie sporządzenie projektu skargi na decyzję/postanowienie do wojewódzkiego sądu administracyjnego. </w:t>
      </w:r>
      <w:r>
        <w:rPr>
          <w:rFonts w:ascii="Times New Roman" w:hAnsi="Times New Roman" w:cs="Times New Roman"/>
          <w:sz w:val="24"/>
          <w:szCs w:val="24"/>
        </w:rPr>
        <w:t>Dlatego ważnym jest, aby aplikanci podczas praktyk opanowali tę umiejętność w jak najwyższym stopniu.</w:t>
      </w:r>
    </w:p>
    <w:p w:rsidR="00D10115" w:rsidRDefault="00D10115" w:rsidP="00D10115">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D10115" w:rsidRDefault="00D10115" w:rsidP="00D10115">
      <w:pPr>
        <w:spacing w:after="0" w:line="360" w:lineRule="auto"/>
        <w:ind w:left="3540"/>
        <w:jc w:val="center"/>
        <w:rPr>
          <w:rFonts w:ascii="Times New Roman" w:eastAsia="Times New Roman" w:hAnsi="Times New Roman" w:cs="Times New Roman"/>
          <w:sz w:val="24"/>
          <w:szCs w:val="24"/>
          <w:lang w:eastAsia="pl-PL"/>
        </w:rPr>
      </w:pPr>
    </w:p>
    <w:p w:rsidR="00D10115" w:rsidRDefault="00D10115" w:rsidP="00D10115">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D10115" w:rsidRDefault="00D10115" w:rsidP="00D10115">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E70543" w:rsidRDefault="00E70543"/>
    <w:sectPr w:rsidR="00E705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8C" w:rsidRDefault="00A07D8C" w:rsidP="007E08B0">
      <w:pPr>
        <w:spacing w:after="0" w:line="240" w:lineRule="auto"/>
      </w:pPr>
      <w:r>
        <w:separator/>
      </w:r>
    </w:p>
  </w:endnote>
  <w:endnote w:type="continuationSeparator" w:id="0">
    <w:p w:rsidR="00A07D8C" w:rsidRDefault="00A07D8C" w:rsidP="007E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B0" w:rsidRDefault="007E08B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B0" w:rsidRDefault="007E08B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B0" w:rsidRDefault="007E08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8C" w:rsidRDefault="00A07D8C" w:rsidP="007E08B0">
      <w:pPr>
        <w:spacing w:after="0" w:line="240" w:lineRule="auto"/>
      </w:pPr>
      <w:r>
        <w:separator/>
      </w:r>
    </w:p>
  </w:footnote>
  <w:footnote w:type="continuationSeparator" w:id="0">
    <w:p w:rsidR="00A07D8C" w:rsidRDefault="00A07D8C" w:rsidP="007E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B0" w:rsidRDefault="007E08B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B0" w:rsidRDefault="007E08B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B0" w:rsidRDefault="007E08B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15"/>
    <w:rsid w:val="007E08B0"/>
    <w:rsid w:val="009F6FA0"/>
    <w:rsid w:val="00A07D8C"/>
    <w:rsid w:val="00D10115"/>
    <w:rsid w:val="00E7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115"/>
    <w:pPr>
      <w:ind w:left="720"/>
      <w:contextualSpacing/>
    </w:pPr>
  </w:style>
  <w:style w:type="paragraph" w:styleId="Nagwek">
    <w:name w:val="header"/>
    <w:basedOn w:val="Normalny"/>
    <w:link w:val="NagwekZnak"/>
    <w:uiPriority w:val="99"/>
    <w:unhideWhenUsed/>
    <w:rsid w:val="007E08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8B0"/>
  </w:style>
  <w:style w:type="paragraph" w:styleId="Stopka">
    <w:name w:val="footer"/>
    <w:basedOn w:val="Normalny"/>
    <w:link w:val="StopkaZnak"/>
    <w:uiPriority w:val="99"/>
    <w:unhideWhenUsed/>
    <w:rsid w:val="007E08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4861</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2021-10-22T12:24:00Z</dcterms:created>
  <dcterms:modified xsi:type="dcterms:W3CDTF">2021-10-22T12:24:00Z</dcterms:modified>
</cp:coreProperties>
</file>