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72A" w:rsidRDefault="00D84B5A">
      <w:pPr>
        <w:spacing w:after="101" w:line="259" w:lineRule="auto"/>
        <w:ind w:left="1687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5132" cy="718972"/>
                <wp:effectExtent l="0" t="0" r="0" b="0"/>
                <wp:docPr id="8774" name="Group 8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132" cy="718972"/>
                          <a:chOff x="0" y="0"/>
                          <a:chExt cx="675132" cy="718972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468122" y="55026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372A" w:rsidRDefault="00D84B5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132" cy="6355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8774" o:spid="_x0000_s1026" style="width:53.15pt;height:56.6pt;mso-position-horizontal-relative:char;mso-position-vertical-relative:line" coordsize="6751,718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">
                <v:rect id="Rectangle 10" o:spid="_x0000_s1027" style="position:absolute;left:4681;top:550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45372A" w:rsidRDefault="00D84B5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8" type="#_x0000_t75" style="position:absolute;width:6751;height:6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</w:p>
    <w:p w:rsidR="0045372A" w:rsidRDefault="00D84B5A">
      <w:pPr>
        <w:spacing w:after="57" w:line="270" w:lineRule="auto"/>
        <w:ind w:left="1278" w:right="0"/>
        <w:jc w:val="left"/>
      </w:pPr>
      <w:r>
        <w:rPr>
          <w:b/>
        </w:rPr>
        <w:t xml:space="preserve">KRAJOWA SZKOŁA </w:t>
      </w:r>
    </w:p>
    <w:p w:rsidR="0045372A" w:rsidRDefault="00D84B5A">
      <w:pPr>
        <w:spacing w:after="0" w:line="270" w:lineRule="auto"/>
        <w:ind w:left="392" w:right="0"/>
        <w:jc w:val="left"/>
      </w:pPr>
      <w:r>
        <w:rPr>
          <w:b/>
        </w:rPr>
        <w:t xml:space="preserve"> SĄDOWNICTWA I PROKURATURY </w:t>
      </w:r>
    </w:p>
    <w:p w:rsidR="0045372A" w:rsidRDefault="00D84B5A">
      <w:pPr>
        <w:spacing w:after="0" w:line="259" w:lineRule="auto"/>
        <w:ind w:left="85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5372A" w:rsidRDefault="00D84B5A">
      <w:pPr>
        <w:spacing w:after="0" w:line="259" w:lineRule="auto"/>
        <w:ind w:left="852" w:right="0" w:firstLine="0"/>
        <w:jc w:val="left"/>
      </w:pPr>
      <w:r>
        <w:t xml:space="preserve"> </w:t>
      </w:r>
    </w:p>
    <w:p w:rsidR="0045372A" w:rsidRDefault="00D84B5A">
      <w:pPr>
        <w:spacing w:after="0" w:line="259" w:lineRule="auto"/>
        <w:ind w:left="0" w:firstLine="0"/>
        <w:jc w:val="right"/>
      </w:pPr>
      <w:r>
        <w:t>Kraków,</w:t>
      </w:r>
      <w:r w:rsidR="00AD6E00">
        <w:t xml:space="preserve"> 13</w:t>
      </w:r>
      <w:r w:rsidR="00044312">
        <w:t xml:space="preserve"> lutego</w:t>
      </w:r>
      <w:r>
        <w:t xml:space="preserve"> 202</w:t>
      </w:r>
      <w:r w:rsidR="00044312">
        <w:t>5</w:t>
      </w:r>
      <w:r>
        <w:t xml:space="preserve"> r. </w:t>
      </w:r>
    </w:p>
    <w:p w:rsidR="0045372A" w:rsidRDefault="00D84B5A">
      <w:pPr>
        <w:spacing w:after="0" w:line="259" w:lineRule="auto"/>
        <w:ind w:left="852" w:right="0" w:firstLine="0"/>
        <w:jc w:val="left"/>
      </w:pPr>
      <w:r>
        <w:rPr>
          <w:b/>
          <w:i/>
        </w:rPr>
        <w:t xml:space="preserve"> </w:t>
      </w:r>
    </w:p>
    <w:p w:rsidR="0045372A" w:rsidRDefault="00D84B5A">
      <w:pPr>
        <w:spacing w:after="0" w:line="259" w:lineRule="auto"/>
        <w:ind w:left="852" w:right="0" w:firstLine="0"/>
        <w:jc w:val="left"/>
      </w:pPr>
      <w:r>
        <w:t xml:space="preserve"> </w:t>
      </w:r>
      <w:r>
        <w:rPr>
          <w:i/>
        </w:rPr>
        <w:t xml:space="preserve"> </w:t>
      </w:r>
    </w:p>
    <w:p w:rsidR="0045372A" w:rsidRDefault="00D84B5A">
      <w:pPr>
        <w:spacing w:after="5" w:line="238" w:lineRule="auto"/>
        <w:ind w:left="852" w:right="0" w:firstLine="0"/>
        <w:jc w:val="left"/>
      </w:pPr>
      <w:r>
        <w:rPr>
          <w:i/>
        </w:rPr>
        <w:t>Zalecenia w sprawie praktyk odbywanych przez aplikantów XV</w:t>
      </w:r>
      <w:r w:rsidR="00044312">
        <w:rPr>
          <w:i/>
        </w:rPr>
        <w:t>I</w:t>
      </w:r>
      <w:r>
        <w:rPr>
          <w:i/>
        </w:rPr>
        <w:t xml:space="preserve"> rocznika aplikacji sędziowskiej po zjazdach 2-6 </w:t>
      </w:r>
    </w:p>
    <w:p w:rsidR="00F563C8" w:rsidRDefault="00F563C8">
      <w:pPr>
        <w:spacing w:after="0" w:line="259" w:lineRule="auto"/>
        <w:ind w:left="1307" w:right="0" w:firstLine="0"/>
        <w:jc w:val="center"/>
        <w:rPr>
          <w:b/>
        </w:rPr>
      </w:pPr>
    </w:p>
    <w:p w:rsidR="00F563C8" w:rsidRDefault="00F563C8">
      <w:pPr>
        <w:spacing w:after="0" w:line="259" w:lineRule="auto"/>
        <w:ind w:left="1307" w:right="0" w:firstLine="0"/>
        <w:jc w:val="center"/>
        <w:rPr>
          <w:b/>
        </w:rPr>
      </w:pPr>
    </w:p>
    <w:p w:rsidR="0045372A" w:rsidRDefault="00D84B5A">
      <w:pPr>
        <w:spacing w:after="0" w:line="259" w:lineRule="auto"/>
        <w:ind w:left="1307" w:right="0" w:firstLine="0"/>
        <w:jc w:val="center"/>
      </w:pPr>
      <w:r>
        <w:rPr>
          <w:b/>
        </w:rPr>
        <w:t xml:space="preserve"> </w:t>
      </w:r>
    </w:p>
    <w:p w:rsidR="0045372A" w:rsidRDefault="00D84B5A">
      <w:pPr>
        <w:spacing w:after="25" w:line="259" w:lineRule="auto"/>
        <w:ind w:left="1540" w:right="0" w:firstLine="0"/>
        <w:jc w:val="center"/>
      </w:pPr>
      <w:r>
        <w:rPr>
          <w:b/>
        </w:rPr>
        <w:t xml:space="preserve">Do </w:t>
      </w:r>
    </w:p>
    <w:p w:rsidR="0045372A" w:rsidRDefault="00D84B5A">
      <w:pPr>
        <w:spacing w:after="0" w:line="270" w:lineRule="auto"/>
        <w:ind w:left="5824" w:right="1408"/>
        <w:jc w:val="left"/>
      </w:pPr>
      <w:r>
        <w:rPr>
          <w:b/>
        </w:rPr>
        <w:t xml:space="preserve">Patronów praktyk oraz Patronów </w:t>
      </w:r>
      <w:r w:rsidR="0083465D">
        <w:rPr>
          <w:b/>
        </w:rPr>
        <w:t>K</w:t>
      </w:r>
      <w:r>
        <w:rPr>
          <w:b/>
        </w:rPr>
        <w:t xml:space="preserve">oordynatorów </w:t>
      </w:r>
    </w:p>
    <w:p w:rsidR="0045372A" w:rsidRDefault="00D84B5A">
      <w:pPr>
        <w:spacing w:after="0" w:line="270" w:lineRule="auto"/>
        <w:ind w:left="5824" w:right="0"/>
        <w:jc w:val="left"/>
      </w:pPr>
      <w:r>
        <w:rPr>
          <w:b/>
        </w:rPr>
        <w:t xml:space="preserve">aplikantów aplikacji sędziowskiej </w:t>
      </w:r>
    </w:p>
    <w:p w:rsidR="0045372A" w:rsidRDefault="00D84B5A">
      <w:pPr>
        <w:spacing w:after="0" w:line="259" w:lineRule="auto"/>
        <w:ind w:left="1307" w:right="0" w:firstLine="0"/>
        <w:jc w:val="center"/>
      </w:pPr>
      <w:r>
        <w:rPr>
          <w:b/>
        </w:rPr>
        <w:t xml:space="preserve"> </w:t>
      </w:r>
    </w:p>
    <w:p w:rsidR="0045372A" w:rsidRDefault="00D84B5A">
      <w:pPr>
        <w:spacing w:after="0" w:line="259" w:lineRule="auto"/>
        <w:ind w:left="1307" w:right="0" w:firstLine="0"/>
        <w:jc w:val="center"/>
      </w:pPr>
      <w:r>
        <w:rPr>
          <w:b/>
        </w:rPr>
        <w:t xml:space="preserve"> </w:t>
      </w:r>
    </w:p>
    <w:p w:rsidR="0045372A" w:rsidRDefault="00D84B5A">
      <w:pPr>
        <w:ind w:left="837" w:right="0" w:firstLine="708"/>
      </w:pPr>
      <w:r>
        <w:t xml:space="preserve">W oparciu o § 1 ust. 2 zarządzenia Dyrektora Krajowej Szkoły Sądownictwa i Prokuratury w Krakowie Nr 539/2021 z dnia 27 października 2021  r. w sprawie szczegółowych zasad odbywania praktyk przez aplikantów aplikacji sędziowskiej i prokuratorskiej uprzejmie przedstawiam cel oraz szczegółowy zakres tematyczny praktyk odbywanych przez </w:t>
      </w:r>
      <w:r>
        <w:rPr>
          <w:b/>
        </w:rPr>
        <w:t>aplikantów X</w:t>
      </w:r>
      <w:r w:rsidR="00044312">
        <w:rPr>
          <w:b/>
        </w:rPr>
        <w:t>VI</w:t>
      </w:r>
      <w:r>
        <w:rPr>
          <w:b/>
        </w:rPr>
        <w:t xml:space="preserve"> rocznika aplikacji sędziowskiej</w:t>
      </w:r>
      <w:r>
        <w:t xml:space="preserve"> </w:t>
      </w:r>
      <w:r w:rsidRPr="00F563C8">
        <w:rPr>
          <w:b/>
          <w:u w:val="single" w:color="000000"/>
          <w:shd w:val="clear" w:color="auto" w:fill="FFFFFF" w:themeFill="background1"/>
        </w:rPr>
        <w:t xml:space="preserve">po zjazdach </w:t>
      </w:r>
      <w:r w:rsidR="0083465D" w:rsidRPr="00F563C8">
        <w:rPr>
          <w:b/>
          <w:u w:val="single" w:color="000000"/>
          <w:shd w:val="clear" w:color="auto" w:fill="FFFFFF" w:themeFill="background1"/>
        </w:rPr>
        <w:t>2</w:t>
      </w:r>
      <w:r w:rsidRPr="00F563C8">
        <w:rPr>
          <w:b/>
          <w:u w:val="single" w:color="000000"/>
          <w:shd w:val="clear" w:color="auto" w:fill="FFFFFF" w:themeFill="background1"/>
        </w:rPr>
        <w:t>-6</w:t>
      </w:r>
      <w:r>
        <w:t xml:space="preserve"> - </w:t>
      </w:r>
      <w:r>
        <w:rPr>
          <w:b/>
        </w:rPr>
        <w:t>w sądzie rejonowym w wydziale karnym.</w:t>
      </w:r>
      <w:r>
        <w:t xml:space="preserve"> </w:t>
      </w:r>
      <w:r>
        <w:rPr>
          <w:b/>
        </w:rPr>
        <w:t xml:space="preserve"> </w:t>
      </w:r>
    </w:p>
    <w:p w:rsidR="0045372A" w:rsidRDefault="00D84B5A">
      <w:pPr>
        <w:spacing w:after="0" w:line="259" w:lineRule="auto"/>
        <w:ind w:left="1307" w:right="0" w:firstLine="0"/>
        <w:jc w:val="center"/>
      </w:pPr>
      <w:r>
        <w:rPr>
          <w:b/>
        </w:rPr>
        <w:t xml:space="preserve"> </w:t>
      </w:r>
    </w:p>
    <w:p w:rsidR="0045372A" w:rsidRDefault="00440BFA" w:rsidP="00440BFA">
      <w:pPr>
        <w:pStyle w:val="Akapitzlist"/>
        <w:numPr>
          <w:ilvl w:val="0"/>
          <w:numId w:val="10"/>
        </w:numPr>
        <w:spacing w:after="2" w:line="259" w:lineRule="auto"/>
        <w:ind w:right="0"/>
        <w:jc w:val="left"/>
      </w:pPr>
      <w:r w:rsidRPr="00440BFA">
        <w:rPr>
          <w:rFonts w:eastAsia="Calibri"/>
          <w:b/>
          <w:sz w:val="22"/>
        </w:rPr>
        <w:t>O</w:t>
      </w:r>
      <w:r w:rsidR="00D84B5A" w:rsidRPr="00440BFA">
        <w:rPr>
          <w:b/>
        </w:rPr>
        <w:t xml:space="preserve">gólne założenia co do przebiegu praktyk. </w:t>
      </w:r>
    </w:p>
    <w:p w:rsidR="0045372A" w:rsidRDefault="00D84B5A">
      <w:pPr>
        <w:spacing w:after="18" w:line="259" w:lineRule="auto"/>
        <w:ind w:left="1565" w:right="0" w:firstLine="0"/>
        <w:jc w:val="left"/>
      </w:pPr>
      <w:r>
        <w:rPr>
          <w:b/>
        </w:rPr>
        <w:t xml:space="preserve"> </w:t>
      </w:r>
    </w:p>
    <w:p w:rsidR="0045372A" w:rsidRDefault="00D84B5A">
      <w:pPr>
        <w:ind w:left="837" w:right="0" w:firstLine="708"/>
      </w:pPr>
      <w:r>
        <w:t xml:space="preserve">Założeniem praktyki </w:t>
      </w:r>
      <w:r w:rsidR="00F563C8">
        <w:t xml:space="preserve">jest, </w:t>
      </w:r>
      <w:r>
        <w:t>co do zasady</w:t>
      </w:r>
      <w:r w:rsidR="00F563C8">
        <w:t>,</w:t>
      </w:r>
      <w:r>
        <w:t xml:space="preserve"> zaznajomienie aplikantów z czynnościami i metodyką pracy sędziego oraz doskonalenie umiejętności wykorzystania wiedzy teoretycznej i znajomości orzecznictwa. Praktyka winna utrwalać wiedzę zdobytą podczas bezpośrednio poprzedzających ją zajęć seminaryjnych w ramach zjazdu.  </w:t>
      </w:r>
    </w:p>
    <w:p w:rsidR="0045372A" w:rsidRDefault="00D84B5A">
      <w:pPr>
        <w:spacing w:after="0" w:line="259" w:lineRule="auto"/>
        <w:ind w:left="1560" w:right="0" w:firstLine="0"/>
        <w:jc w:val="left"/>
      </w:pPr>
      <w:r>
        <w:t xml:space="preserve"> </w:t>
      </w:r>
    </w:p>
    <w:p w:rsidR="0045372A" w:rsidRDefault="00D84B5A">
      <w:pPr>
        <w:ind w:left="837" w:right="0" w:firstLine="708"/>
      </w:pPr>
      <w:r>
        <w:t xml:space="preserve">Patron praktyki ma obowiązek omówić z aplikantem cel, szczegółowy zakres tematyczny praktyki i jej planowany przebieg oraz zapoznać aplikanta ze swoim stanowiskiem pracy i strukturą organizacyjną jednostki, w której jest zatrudniony.  </w:t>
      </w:r>
    </w:p>
    <w:p w:rsidR="0045372A" w:rsidRDefault="00D84B5A">
      <w:pPr>
        <w:spacing w:after="22" w:line="259" w:lineRule="auto"/>
        <w:ind w:left="1560" w:right="0" w:firstLine="0"/>
        <w:jc w:val="left"/>
      </w:pPr>
      <w:r>
        <w:t xml:space="preserve"> </w:t>
      </w:r>
    </w:p>
    <w:p w:rsidR="0045372A" w:rsidRDefault="00D84B5A">
      <w:pPr>
        <w:ind w:left="837" w:right="0" w:firstLine="708"/>
      </w:pPr>
      <w:r>
        <w:t xml:space="preserve">Patron praktyki powinien w pierwszej kolejności powierzać aplikantowi wykonanie czynności określonych w zaleceniach dotyczących przebiegu praktyki po konkretnym zjeździe (czynności obowiązkowe), udzielać aplikantowi wskazówek i pomocy przy wykonywaniu tych czynności oraz kontrolować prawidłowość ich wykonania. Niemniej jednak możliwe jest także powierzanie aplikantowi innych niewymienionych w zaleceniach czynności do wykonania - w ramach tematyki zjazdów.  </w:t>
      </w:r>
    </w:p>
    <w:p w:rsidR="0045372A" w:rsidRDefault="00D84B5A">
      <w:pPr>
        <w:spacing w:after="22" w:line="259" w:lineRule="auto"/>
        <w:ind w:left="1560" w:right="0" w:firstLine="0"/>
        <w:jc w:val="left"/>
      </w:pPr>
      <w:r>
        <w:t xml:space="preserve"> </w:t>
      </w:r>
    </w:p>
    <w:p w:rsidR="0045372A" w:rsidRDefault="00D84B5A">
      <w:pPr>
        <w:ind w:left="837" w:right="0" w:firstLine="708"/>
      </w:pPr>
      <w:r>
        <w:lastRenderedPageBreak/>
        <w:t xml:space="preserve">Patron praktyki winien zwrócić szczególną uwagę na nabycie przez aplikantów umiejętności samodzielnego opracowywania projektów orzeczeń/czynności procesowych będących przedmiotem sprawdzianu. </w:t>
      </w:r>
    </w:p>
    <w:p w:rsidR="0045372A" w:rsidRDefault="00D84B5A">
      <w:pPr>
        <w:spacing w:after="5" w:line="259" w:lineRule="auto"/>
        <w:ind w:left="1560" w:right="0" w:firstLine="0"/>
        <w:jc w:val="left"/>
      </w:pPr>
      <w:r>
        <w:t xml:space="preserve">  </w:t>
      </w:r>
    </w:p>
    <w:p w:rsidR="0045372A" w:rsidRDefault="00D84B5A" w:rsidP="0083465D">
      <w:pPr>
        <w:ind w:left="837" w:right="0" w:firstLine="708"/>
      </w:pPr>
      <w:r>
        <w:t>W przypadku, gdy zrealizowanie czynności zawartych w zaleceniach dotyczących przebiegu danej praktyki okazało się niemożliwe w czasie jej trwania, należy je uzupełnić podczas kolejnych</w:t>
      </w:r>
    </w:p>
    <w:p w:rsidR="0045372A" w:rsidRDefault="00D84B5A">
      <w:pPr>
        <w:ind w:left="847" w:right="0"/>
      </w:pPr>
      <w:r>
        <w:t xml:space="preserve">praktyk – tak, aby aplikant po zakończeniu cyklu praktyk w danym wydziale posiadał wszystkie niezbędne umiejętności z zakresu objętego programem wyszczególnionych zjazdów. </w:t>
      </w:r>
    </w:p>
    <w:p w:rsidR="0045372A" w:rsidRDefault="00D84B5A">
      <w:pPr>
        <w:spacing w:after="0" w:line="259" w:lineRule="auto"/>
        <w:ind w:left="1560" w:right="0" w:firstLine="0"/>
        <w:jc w:val="left"/>
      </w:pPr>
      <w:r>
        <w:t xml:space="preserve"> </w:t>
      </w:r>
    </w:p>
    <w:p w:rsidR="00440BFA" w:rsidRDefault="00D84B5A" w:rsidP="00440BFA">
      <w:pPr>
        <w:ind w:left="837" w:right="0" w:firstLine="708"/>
      </w:pPr>
      <w:r>
        <w:t xml:space="preserve">Uprzejmie proszę o zapoznanie się z zarządzeniem Dyrektora Krajowej Szkoły Sądownictwa i Prokuratury Nr 539/2021 z dnia 27 października 2021 r. w sprawie szczegółowych zasad odbywania praktyk przez aplikantów aplikacji sędziowskiej i aplikacji prokuratorskiej, które znajduje się na stronie internetowej Krajowej Szkoły Sądownictwa i Prokuratury pod adresem </w:t>
      </w:r>
      <w:hyperlink r:id="rId9">
        <w:r>
          <w:rPr>
            <w:color w:val="0563C1"/>
            <w:u w:val="single" w:color="0563C1"/>
          </w:rPr>
          <w:t>https://www.kssip.gov.pl/node/7958.</w:t>
        </w:r>
      </w:hyperlink>
      <w:hyperlink r:id="rId10">
        <w:r>
          <w:t xml:space="preserve"> </w:t>
        </w:r>
      </w:hyperlink>
      <w:r>
        <w:t xml:space="preserve"> </w:t>
      </w:r>
    </w:p>
    <w:p w:rsidR="0045372A" w:rsidRDefault="00D84B5A" w:rsidP="00440BFA">
      <w:pPr>
        <w:ind w:left="837" w:right="0" w:firstLine="708"/>
      </w:pPr>
      <w:r>
        <w:t xml:space="preserve"> </w:t>
      </w:r>
    </w:p>
    <w:p w:rsidR="0045372A" w:rsidRDefault="00D84B5A" w:rsidP="00440BFA">
      <w:pPr>
        <w:pStyle w:val="Akapitzlist"/>
        <w:numPr>
          <w:ilvl w:val="0"/>
          <w:numId w:val="10"/>
        </w:numPr>
        <w:spacing w:after="0" w:line="270" w:lineRule="auto"/>
        <w:ind w:right="0"/>
        <w:jc w:val="left"/>
      </w:pPr>
      <w:r w:rsidRPr="00440BFA">
        <w:rPr>
          <w:b/>
        </w:rPr>
        <w:t xml:space="preserve">Schemat organizacyjny praktyk w sądzie rejonowym w wydziale karnym. </w:t>
      </w:r>
    </w:p>
    <w:p w:rsidR="0045372A" w:rsidRDefault="00D84B5A">
      <w:pPr>
        <w:spacing w:after="0" w:line="259" w:lineRule="auto"/>
        <w:ind w:left="1565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074" w:type="dxa"/>
        <w:tblInd w:w="852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94"/>
        <w:gridCol w:w="1841"/>
        <w:gridCol w:w="2129"/>
        <w:gridCol w:w="4110"/>
      </w:tblGrid>
      <w:tr w:rsidR="0045372A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2A" w:rsidRDefault="00D84B5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Numer zjazdu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72A" w:rsidRDefault="00D84B5A">
            <w:pPr>
              <w:spacing w:after="0" w:line="259" w:lineRule="auto"/>
              <w:ind w:left="55" w:right="0" w:firstLine="0"/>
              <w:jc w:val="left"/>
            </w:pPr>
            <w:r>
              <w:rPr>
                <w:b/>
              </w:rPr>
              <w:t xml:space="preserve">Termin zjazdu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72A" w:rsidRDefault="00D84B5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Czas trwania i termin praktyki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72A" w:rsidRDefault="00D84B5A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Data i przedmiot sprawdzianu </w:t>
            </w:r>
          </w:p>
        </w:tc>
      </w:tr>
      <w:tr w:rsidR="00574A3B">
        <w:trPr>
          <w:trHeight w:val="249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3B" w:rsidRPr="00044312" w:rsidRDefault="00574A3B" w:rsidP="00574A3B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  <w:r w:rsidRPr="00044312">
              <w:rPr>
                <w:b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3B" w:rsidRDefault="00574A3B" w:rsidP="00574A3B">
            <w:pPr>
              <w:spacing w:after="0" w:line="259" w:lineRule="auto"/>
              <w:ind w:left="43" w:right="0" w:firstLine="0"/>
              <w:jc w:val="left"/>
            </w:pPr>
            <w:r w:rsidRPr="00044312">
              <w:t>31.03.2025 r. – 04.04.2025 r.</w:t>
            </w:r>
            <w: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A3B" w:rsidRDefault="00574A3B" w:rsidP="00574A3B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  <w:p w:rsidR="00574A3B" w:rsidRDefault="00574A3B" w:rsidP="00574A3B">
            <w:pPr>
              <w:spacing w:after="0" w:line="259" w:lineRule="auto"/>
              <w:ind w:left="0" w:right="63" w:firstLine="0"/>
              <w:jc w:val="center"/>
            </w:pPr>
            <w:r>
              <w:t xml:space="preserve">praktyka łączna (4 tygodnie) 07.04.2025 r. – 02.05.2025 r. w tym: </w:t>
            </w:r>
          </w:p>
          <w:p w:rsidR="00574A3B" w:rsidRDefault="00574A3B" w:rsidP="00574A3B">
            <w:pPr>
              <w:spacing w:after="0" w:line="259" w:lineRule="auto"/>
              <w:ind w:left="0" w:right="63" w:firstLine="0"/>
              <w:jc w:val="center"/>
            </w:pPr>
            <w:r>
              <w:t xml:space="preserve"> - </w:t>
            </w:r>
            <w:r w:rsidRPr="00440BFA">
              <w:rPr>
                <w:u w:val="single"/>
              </w:rPr>
              <w:t>3 tygodnie w sądzie rejonowym w wydziale karnym,</w:t>
            </w:r>
          </w:p>
          <w:p w:rsidR="00574A3B" w:rsidRDefault="00574A3B" w:rsidP="00574A3B">
            <w:pPr>
              <w:spacing w:after="0" w:line="259" w:lineRule="auto"/>
              <w:ind w:left="0" w:firstLine="0"/>
              <w:jc w:val="center"/>
            </w:pPr>
            <w:r>
              <w:t>- 1 tydzień w prokuraturze rejonowej</w:t>
            </w:r>
          </w:p>
          <w:p w:rsidR="00574A3B" w:rsidRDefault="00574A3B" w:rsidP="00574A3B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3B" w:rsidRPr="00574A3B" w:rsidRDefault="00574A3B" w:rsidP="00574A3B">
            <w:pPr>
              <w:spacing w:after="0" w:line="259" w:lineRule="auto"/>
              <w:ind w:left="0" w:right="60" w:firstLine="0"/>
              <w:rPr>
                <w:b/>
              </w:rPr>
            </w:pPr>
            <w:r w:rsidRPr="00574A3B">
              <w:rPr>
                <w:b/>
              </w:rPr>
              <w:t>Sprawdzian</w:t>
            </w:r>
            <w:r>
              <w:rPr>
                <w:b/>
              </w:rPr>
              <w:t>:</w:t>
            </w:r>
            <w:r w:rsidRPr="00574A3B">
              <w:rPr>
                <w:b/>
              </w:rPr>
              <w:t xml:space="preserve"> </w:t>
            </w:r>
            <w:r>
              <w:rPr>
                <w:b/>
              </w:rPr>
              <w:t>5 maja</w:t>
            </w:r>
            <w:r w:rsidRPr="00574A3B">
              <w:rPr>
                <w:b/>
              </w:rPr>
              <w:t xml:space="preserve"> 2025 r.</w:t>
            </w:r>
          </w:p>
          <w:p w:rsidR="00574A3B" w:rsidRDefault="00574A3B" w:rsidP="00574A3B">
            <w:pPr>
              <w:spacing w:after="0" w:line="259" w:lineRule="auto"/>
              <w:ind w:left="0" w:right="60" w:firstLine="0"/>
            </w:pPr>
            <w:r>
              <w:t>– przygotowanie projektu zarządzenia lub orzeczenia wydawanego w ramach czynności sądowych w postępowaniu przygotowawczym wraz z pouczeniem oraz zarządzeniami wykonawczymi.</w:t>
            </w:r>
          </w:p>
        </w:tc>
      </w:tr>
      <w:tr w:rsidR="00574A3B" w:rsidTr="00574A3B">
        <w:trPr>
          <w:trHeight w:val="277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3B" w:rsidRDefault="00574A3B" w:rsidP="00574A3B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3B" w:rsidRDefault="00574A3B" w:rsidP="00574A3B">
            <w:pPr>
              <w:spacing w:after="0" w:line="259" w:lineRule="auto"/>
              <w:ind w:left="43" w:right="0" w:firstLine="0"/>
              <w:jc w:val="left"/>
            </w:pPr>
            <w:r w:rsidRPr="00044312">
              <w:t>05.05.2025 r. – 09.05.2025 r.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3B" w:rsidRDefault="00574A3B" w:rsidP="00574A3B">
            <w:pPr>
              <w:spacing w:after="0" w:line="259" w:lineRule="auto"/>
              <w:ind w:left="0" w:right="0" w:firstLine="0"/>
              <w:jc w:val="center"/>
            </w:pPr>
            <w:r>
              <w:t>praktyka łączna (3 tygodnie) 12.05.2025 r. – 30.05.2025 r. w tym:</w:t>
            </w:r>
          </w:p>
          <w:p w:rsidR="00574A3B" w:rsidRDefault="00574A3B" w:rsidP="00574A3B">
            <w:pPr>
              <w:spacing w:after="0" w:line="259" w:lineRule="auto"/>
              <w:ind w:left="0" w:right="0" w:firstLine="0"/>
              <w:jc w:val="center"/>
            </w:pPr>
            <w:r>
              <w:t xml:space="preserve">- </w:t>
            </w:r>
            <w:r w:rsidRPr="00440BFA">
              <w:rPr>
                <w:u w:val="single"/>
              </w:rPr>
              <w:t>2 tygodnie w sądzie rejonowym w wydziale karnym</w:t>
            </w:r>
            <w:r>
              <w:t>,</w:t>
            </w:r>
          </w:p>
          <w:p w:rsidR="00574A3B" w:rsidRDefault="00574A3B" w:rsidP="00574A3B">
            <w:pPr>
              <w:spacing w:after="0" w:line="259" w:lineRule="auto"/>
              <w:ind w:left="0" w:right="0" w:firstLine="0"/>
              <w:jc w:val="center"/>
            </w:pPr>
            <w:r>
              <w:t>- 1 tydzień w prokuraturze rejonowej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3B" w:rsidRPr="00574A3B" w:rsidRDefault="00574A3B" w:rsidP="00574A3B">
            <w:pPr>
              <w:spacing w:after="0" w:line="259" w:lineRule="auto"/>
              <w:ind w:left="0" w:right="62" w:firstLine="0"/>
              <w:rPr>
                <w:b/>
              </w:rPr>
            </w:pPr>
            <w:r w:rsidRPr="00574A3B">
              <w:rPr>
                <w:b/>
              </w:rPr>
              <w:t xml:space="preserve">Sprawdzian: </w:t>
            </w:r>
            <w:r>
              <w:rPr>
                <w:b/>
              </w:rPr>
              <w:t>2 czerwca</w:t>
            </w:r>
            <w:r w:rsidRPr="00574A3B">
              <w:rPr>
                <w:b/>
              </w:rPr>
              <w:t xml:space="preserve"> 2025 r.</w:t>
            </w:r>
          </w:p>
          <w:p w:rsidR="00574A3B" w:rsidRDefault="00574A3B" w:rsidP="00574A3B">
            <w:pPr>
              <w:spacing w:after="0" w:line="259" w:lineRule="auto"/>
              <w:ind w:left="0" w:right="59" w:firstLine="0"/>
            </w:pPr>
            <w:r>
              <w:t xml:space="preserve"> – przygotowanie projektu postanowienia sądu w przedmiocie stosowania środka przymusu procesowego wraz z zarządzeniami.</w:t>
            </w:r>
          </w:p>
        </w:tc>
      </w:tr>
      <w:tr w:rsidR="00574A3B" w:rsidTr="00143907">
        <w:trPr>
          <w:trHeight w:val="19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3B" w:rsidRDefault="00574A3B" w:rsidP="00574A3B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lastRenderedPageBreak/>
              <w:t xml:space="preserve">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3B" w:rsidRDefault="00574A3B" w:rsidP="00574A3B">
            <w:pPr>
              <w:spacing w:after="0" w:line="259" w:lineRule="auto"/>
              <w:ind w:left="43" w:right="0" w:firstLine="0"/>
              <w:jc w:val="left"/>
            </w:pPr>
            <w:r w:rsidRPr="00044312">
              <w:t>02.06.2025 r. – 06.06.2025 r.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3B" w:rsidRDefault="00574A3B" w:rsidP="00574A3B">
            <w:pPr>
              <w:spacing w:after="0" w:line="259" w:lineRule="auto"/>
              <w:ind w:left="0" w:right="0" w:firstLine="0"/>
              <w:jc w:val="center"/>
            </w:pPr>
            <w:r w:rsidRPr="00044312">
              <w:t>praktyka (3 tygodnie) 09.06.2025 r. – 27.06.2025 r. w sądzie rejonowym w wydziale karnym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3B" w:rsidRPr="00574A3B" w:rsidRDefault="00574A3B" w:rsidP="00574A3B">
            <w:pPr>
              <w:spacing w:after="0" w:line="259" w:lineRule="auto"/>
              <w:ind w:left="0" w:right="59" w:firstLine="0"/>
              <w:rPr>
                <w:b/>
              </w:rPr>
            </w:pPr>
            <w:r>
              <w:t xml:space="preserve"> </w:t>
            </w:r>
            <w:r w:rsidRPr="00574A3B">
              <w:rPr>
                <w:b/>
              </w:rPr>
              <w:t xml:space="preserve">Sprawdzian: </w:t>
            </w:r>
            <w:r>
              <w:rPr>
                <w:b/>
              </w:rPr>
              <w:t xml:space="preserve">30 </w:t>
            </w:r>
            <w:r w:rsidRPr="00574A3B">
              <w:rPr>
                <w:b/>
              </w:rPr>
              <w:t>czerwca 2025 r.</w:t>
            </w:r>
          </w:p>
          <w:p w:rsidR="00574A3B" w:rsidRDefault="00574A3B" w:rsidP="00574A3B">
            <w:pPr>
              <w:spacing w:after="0" w:line="259" w:lineRule="auto"/>
              <w:ind w:left="0" w:right="59" w:firstLine="0"/>
            </w:pPr>
            <w:r>
              <w:t>– przygotowanie projektu zarządzenia albo orzeczenia wydawanego w wyniku</w:t>
            </w:r>
          </w:p>
          <w:p w:rsidR="00574A3B" w:rsidRDefault="00574A3B" w:rsidP="00574A3B">
            <w:pPr>
              <w:spacing w:after="0" w:line="259" w:lineRule="auto"/>
              <w:ind w:left="0" w:right="58" w:firstLine="0"/>
            </w:pPr>
            <w:r>
              <w:t>kontroli formalnej oraz merytorycznej aktu oskarżenia (albo innej skargi inicjującej postępowanie sądowe) w postępowaniu karnym albo wniosku o ukaranie w postępowaniu w sprawach o wykroczenia wraz z pouczeniem oraz zarządzeniami wykonawczymi.</w:t>
            </w:r>
          </w:p>
        </w:tc>
      </w:tr>
      <w:tr w:rsidR="00574A3B" w:rsidTr="00143907">
        <w:trPr>
          <w:trHeight w:val="11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3B" w:rsidRDefault="00574A3B" w:rsidP="00574A3B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3B" w:rsidRDefault="00574A3B" w:rsidP="00574A3B">
            <w:pPr>
              <w:spacing w:after="0" w:line="259" w:lineRule="auto"/>
              <w:ind w:left="43" w:right="0" w:firstLine="0"/>
              <w:jc w:val="left"/>
            </w:pPr>
            <w:r w:rsidRPr="003F1C4E">
              <w:t>30.06.2025 r. – 04.07.2025 r.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3B" w:rsidRDefault="00574A3B" w:rsidP="00574A3B">
            <w:pPr>
              <w:spacing w:after="0" w:line="259" w:lineRule="auto"/>
              <w:ind w:left="0" w:right="0" w:firstLine="0"/>
              <w:jc w:val="center"/>
            </w:pPr>
            <w:r w:rsidRPr="003F1C4E">
              <w:t>praktyka (3 tygodnie) 07.07.2025 r. – 25.07.2025 r. w sądzie rejonowym w wydziale karnym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3B" w:rsidRPr="00143907" w:rsidRDefault="00574A3B" w:rsidP="00574A3B">
            <w:pPr>
              <w:spacing w:after="0" w:line="259" w:lineRule="auto"/>
              <w:ind w:left="0" w:right="61" w:firstLine="0"/>
              <w:rPr>
                <w:b/>
              </w:rPr>
            </w:pPr>
            <w:r w:rsidRPr="00143907">
              <w:rPr>
                <w:b/>
              </w:rPr>
              <w:t>Sprawdzian</w:t>
            </w:r>
            <w:r w:rsidR="00143907" w:rsidRPr="00143907">
              <w:rPr>
                <w:b/>
              </w:rPr>
              <w:t>: 28 lipca 2025 r.</w:t>
            </w:r>
          </w:p>
          <w:p w:rsidR="00574A3B" w:rsidRDefault="00574A3B" w:rsidP="00574A3B">
            <w:pPr>
              <w:spacing w:after="0" w:line="259" w:lineRule="auto"/>
              <w:ind w:left="0" w:right="61" w:firstLine="0"/>
            </w:pPr>
            <w:r>
              <w:t>– przygotowanie projektu zarządzenia (zarządzeń) lub orzeczenia (orzeczeń)</w:t>
            </w:r>
          </w:p>
          <w:p w:rsidR="00574A3B" w:rsidRDefault="00574A3B" w:rsidP="00574A3B">
            <w:pPr>
              <w:spacing w:after="0" w:line="259" w:lineRule="auto"/>
              <w:ind w:left="0" w:right="61" w:firstLine="0"/>
            </w:pPr>
            <w:r>
              <w:t>wydawanych w toku rozpoznania sprawy o przestępstwo lub wykroczenie na rozprawie</w:t>
            </w:r>
          </w:p>
          <w:p w:rsidR="00574A3B" w:rsidRDefault="00574A3B" w:rsidP="00574A3B">
            <w:pPr>
              <w:spacing w:after="0" w:line="259" w:lineRule="auto"/>
              <w:ind w:left="0" w:right="61" w:firstLine="0"/>
            </w:pPr>
            <w:r>
              <w:t>głównej wraz z pouczeniem oraz zarządzeniami wykonawczymi.</w:t>
            </w:r>
          </w:p>
        </w:tc>
      </w:tr>
      <w:tr w:rsidR="00574A3B" w:rsidTr="00143907">
        <w:trPr>
          <w:trHeight w:val="11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3B" w:rsidRDefault="00574A3B" w:rsidP="00574A3B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3B" w:rsidRPr="003F1C4E" w:rsidRDefault="00574A3B" w:rsidP="00574A3B">
            <w:pPr>
              <w:spacing w:after="0" w:line="259" w:lineRule="auto"/>
              <w:ind w:left="43" w:right="0" w:firstLine="0"/>
              <w:jc w:val="left"/>
            </w:pPr>
            <w:r w:rsidRPr="003F1C4E">
              <w:t>28.07.2025 r. – 01.08.2025 r.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A3B" w:rsidRDefault="00574A3B" w:rsidP="00574A3B">
            <w:pPr>
              <w:spacing w:after="0" w:line="259" w:lineRule="auto"/>
              <w:ind w:left="0" w:right="0" w:firstLine="0"/>
              <w:jc w:val="center"/>
            </w:pPr>
            <w:r>
              <w:t xml:space="preserve">Dni wolne od zajęć i praktyk (21 dni) 04.08.2025 r. – 24.08.2025 r. </w:t>
            </w:r>
          </w:p>
          <w:p w:rsidR="00574A3B" w:rsidRDefault="00574A3B" w:rsidP="00574A3B">
            <w:pPr>
              <w:spacing w:after="0" w:line="259" w:lineRule="auto"/>
              <w:ind w:left="0" w:right="0" w:firstLine="0"/>
              <w:jc w:val="center"/>
            </w:pPr>
            <w:r>
              <w:t>praktyka (5 tygodni) 25.08.2025 r. – 26.09.2025 r. w sądzie rejonowym w wydziale karnym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907" w:rsidRPr="00143907" w:rsidRDefault="00143907" w:rsidP="00143907">
            <w:pPr>
              <w:spacing w:after="0" w:line="259" w:lineRule="auto"/>
              <w:ind w:left="0" w:right="61" w:firstLine="0"/>
              <w:rPr>
                <w:b/>
              </w:rPr>
            </w:pPr>
            <w:r w:rsidRPr="00143907">
              <w:rPr>
                <w:b/>
              </w:rPr>
              <w:t>Sprawdzian: 29 września 2025 r.</w:t>
            </w:r>
          </w:p>
          <w:p w:rsidR="00574A3B" w:rsidRDefault="00143907" w:rsidP="00143907">
            <w:pPr>
              <w:spacing w:after="0" w:line="259" w:lineRule="auto"/>
              <w:ind w:left="0" w:right="61" w:firstLine="0"/>
            </w:pPr>
            <w:r>
              <w:t>– przygotowanie projektu wyroku sądu pierwszej instancji i jego pisemnego uzasadnienia wraz z zarządzeniami.</w:t>
            </w:r>
          </w:p>
        </w:tc>
      </w:tr>
    </w:tbl>
    <w:p w:rsidR="0045372A" w:rsidRDefault="00D84B5A">
      <w:pPr>
        <w:spacing w:after="19" w:line="259" w:lineRule="auto"/>
        <w:ind w:left="852" w:right="0" w:firstLine="0"/>
        <w:jc w:val="left"/>
        <w:rPr>
          <w:i/>
        </w:rPr>
      </w:pPr>
      <w:r>
        <w:rPr>
          <w:i/>
        </w:rPr>
        <w:t xml:space="preserve"> </w:t>
      </w:r>
    </w:p>
    <w:p w:rsidR="00440BFA" w:rsidRDefault="00440BFA">
      <w:pPr>
        <w:spacing w:after="19" w:line="259" w:lineRule="auto"/>
        <w:ind w:left="852" w:right="0" w:firstLine="0"/>
        <w:jc w:val="left"/>
      </w:pPr>
    </w:p>
    <w:p w:rsidR="0045372A" w:rsidRDefault="00D84B5A" w:rsidP="00440BFA">
      <w:pPr>
        <w:pStyle w:val="Akapitzlist"/>
        <w:numPr>
          <w:ilvl w:val="0"/>
          <w:numId w:val="10"/>
        </w:numPr>
        <w:spacing w:after="0" w:line="270" w:lineRule="auto"/>
        <w:ind w:right="0"/>
        <w:jc w:val="left"/>
      </w:pPr>
      <w:r w:rsidRPr="00440BFA">
        <w:rPr>
          <w:b/>
        </w:rPr>
        <w:t xml:space="preserve">Zalecenia dotyczące przebiegu poszczególnych praktyk. </w:t>
      </w:r>
    </w:p>
    <w:p w:rsidR="0045372A" w:rsidRDefault="00D84B5A">
      <w:pPr>
        <w:spacing w:after="26" w:line="259" w:lineRule="auto"/>
        <w:ind w:left="852" w:right="0" w:firstLine="0"/>
        <w:jc w:val="left"/>
      </w:pPr>
      <w:r>
        <w:rPr>
          <w:b/>
        </w:rPr>
        <w:t xml:space="preserve"> </w:t>
      </w:r>
    </w:p>
    <w:p w:rsidR="0045372A" w:rsidRDefault="00D84B5A">
      <w:pPr>
        <w:spacing w:after="0" w:line="270" w:lineRule="auto"/>
        <w:ind w:left="1555" w:right="0"/>
        <w:jc w:val="left"/>
      </w:pPr>
      <w:r>
        <w:rPr>
          <w:b/>
        </w:rPr>
        <w:t xml:space="preserve">ZALECENIA W SPRAWIE PRAKTYK PO 2 ZJEŹDZIE </w:t>
      </w:r>
    </w:p>
    <w:p w:rsidR="0045372A" w:rsidRDefault="00D84B5A">
      <w:pPr>
        <w:spacing w:after="21" w:line="259" w:lineRule="auto"/>
        <w:ind w:left="1560" w:right="0" w:firstLine="0"/>
        <w:jc w:val="left"/>
      </w:pPr>
      <w:r>
        <w:rPr>
          <w:b/>
        </w:rPr>
        <w:t xml:space="preserve"> </w:t>
      </w:r>
    </w:p>
    <w:p w:rsidR="0045372A" w:rsidRDefault="00D84B5A">
      <w:pPr>
        <w:ind w:left="837" w:right="0" w:firstLine="708"/>
      </w:pPr>
      <w:r>
        <w:rPr>
          <w:b/>
        </w:rPr>
        <w:t>Przedmiot 2 zjazdu XV</w:t>
      </w:r>
      <w:r w:rsidR="00FC01CD">
        <w:rPr>
          <w:b/>
        </w:rPr>
        <w:t>I</w:t>
      </w:r>
      <w:r>
        <w:rPr>
          <w:b/>
        </w:rPr>
        <w:t xml:space="preserve"> rocznika aplikacji sędziowskiej: </w:t>
      </w:r>
      <w:r>
        <w:t xml:space="preserve">postępowanie przygotowawcze ze szczególnym uwzględnieniem czynności sądowych, mediacja,  psychiatria i psychologia sądowa, taktyka i technika przesłuchania. </w:t>
      </w:r>
    </w:p>
    <w:p w:rsidR="0045372A" w:rsidRDefault="00D84B5A">
      <w:pPr>
        <w:spacing w:after="0" w:line="259" w:lineRule="auto"/>
        <w:ind w:left="852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45372A" w:rsidRDefault="00D84B5A">
      <w:pPr>
        <w:ind w:left="837" w:right="0" w:firstLine="708"/>
      </w:pPr>
      <w:r w:rsidRPr="00F563C8">
        <w:t>Wobec powyższego</w:t>
      </w:r>
      <w:r w:rsidR="00F563C8">
        <w:t xml:space="preserve">, w </w:t>
      </w:r>
      <w:r w:rsidRPr="00F563C8">
        <w:t>sądzie rejonowym w wydziale karnym, patron praktyki oraz patron koordynator powinni przy pracy z aplikantami poświęcić uwagę przede wszystkim zaznajomieniu aplikantów z jak najszerszym kręgiem decyzji podejmowanych przez prokuratora w ramach postępowania przygotowawczego, poddawanych następnie kontroli sądowej, jak również z czynnościami i decyzjami podejmowanymi przez sąd na wniosek prokuratora w postępowaniu przygotowawczym (z wyłączeniem środków przymusu).</w:t>
      </w:r>
      <w:r>
        <w:t xml:space="preserve">  </w:t>
      </w:r>
    </w:p>
    <w:p w:rsidR="0045372A" w:rsidRDefault="00D84B5A">
      <w:pPr>
        <w:spacing w:after="0" w:line="259" w:lineRule="auto"/>
        <w:ind w:left="1560" w:right="0" w:firstLine="0"/>
        <w:jc w:val="left"/>
      </w:pPr>
      <w:r>
        <w:t xml:space="preserve"> </w:t>
      </w:r>
    </w:p>
    <w:p w:rsidR="0045372A" w:rsidRDefault="00D84B5A">
      <w:pPr>
        <w:ind w:left="837" w:right="0" w:firstLine="708"/>
      </w:pPr>
      <w:r>
        <w:t xml:space="preserve">Wskazanym jest, aby aplikanci analizowali akta i sporządzali projekty decyzji sądu w jak największej liczbie różnorodnych spraw, w tym zaleca się powierzenie aplikantom następujących czynności </w:t>
      </w:r>
      <w:r>
        <w:rPr>
          <w:b/>
        </w:rPr>
        <w:t>(czynności obowiązkowe):</w:t>
      </w:r>
      <w:r>
        <w:t xml:space="preserve">  </w:t>
      </w:r>
    </w:p>
    <w:p w:rsidR="0045372A" w:rsidRDefault="00D84B5A">
      <w:pPr>
        <w:numPr>
          <w:ilvl w:val="0"/>
          <w:numId w:val="2"/>
        </w:numPr>
        <w:spacing w:after="12" w:line="269" w:lineRule="auto"/>
        <w:ind w:right="0" w:hanging="360"/>
      </w:pPr>
      <w:r>
        <w:lastRenderedPageBreak/>
        <w:t xml:space="preserve">analiza akt postępowań sądowych, których przedmiotem jest kontrola sądu rejonowego nad czynnościami/decyzjami prokuratora w toku postępowania przygotowawczego;  </w:t>
      </w:r>
    </w:p>
    <w:p w:rsidR="0045372A" w:rsidRDefault="00D84B5A">
      <w:pPr>
        <w:numPr>
          <w:ilvl w:val="0"/>
          <w:numId w:val="2"/>
        </w:numPr>
        <w:ind w:right="0" w:hanging="360"/>
      </w:pPr>
      <w:r>
        <w:t xml:space="preserve">opracowywanie projektów postanowień sądu rejonowego zapadłych w wyniku rozpoznania zażalenia, w szczególności na: postanowienia o odmowie wszczęcia postępowania przygotowawczego albo o jego umorzeniu, postanowienia w przedmiocie dowodów rzeczowych, wydane w toku postępowania przygotowawczego, jak również po jego zakończeniu (wraz z uzasadnieniem, pouczeniami i zarządzeniami);  </w:t>
      </w:r>
    </w:p>
    <w:p w:rsidR="0045372A" w:rsidRDefault="00D84B5A">
      <w:pPr>
        <w:numPr>
          <w:ilvl w:val="0"/>
          <w:numId w:val="2"/>
        </w:numPr>
        <w:ind w:right="0" w:hanging="360"/>
      </w:pPr>
      <w:r>
        <w:t xml:space="preserve">opracowywanie projektów orzeczeń (wraz z uzasadnieniem, pouczeniami i zarządzeniami) wydanych na skutek wniosku prokuratora, np. postanowienia w przedmiocie wniosku o orzeczenie przepadku po umorzeniu postępowania przygotowawczego, postanowienia w przedmiocie umorzenia postępowania i orzeczenia środka zabezpieczającego, postanowienia w przedmiocie wniosku prokuratora o zwolnienie świadka z tajemnicy zawodowej. </w:t>
      </w:r>
    </w:p>
    <w:p w:rsidR="0045372A" w:rsidRDefault="00D84B5A">
      <w:pPr>
        <w:spacing w:after="11" w:line="259" w:lineRule="auto"/>
        <w:ind w:left="1560" w:right="0" w:firstLine="0"/>
        <w:jc w:val="left"/>
      </w:pPr>
      <w:r>
        <w:t xml:space="preserve"> </w:t>
      </w:r>
    </w:p>
    <w:p w:rsidR="0045372A" w:rsidRDefault="00D84B5A" w:rsidP="00440BFA">
      <w:pPr>
        <w:ind w:left="837" w:right="0" w:firstLine="708"/>
      </w:pPr>
      <w:r>
        <w:t>Podczas praktyki aplikanci winni zostać zapoznani z zasadami funkcjonowania sekretariatu i współpracy z nim. Podczas praktyki aplikanci powinni nadto uczestniczyć w posiedzeniach sądu w przedmiocie rozpoznania zażalenia na postanowienie prokuratora o odmowie wszczęcia lub umorzeniu postępowania przygotowawczego, jak również mieć możliwość wzięcia udział w czynnościach sądu wykonywanych na wniosek prokuratora, tj. w przesłuchaniu świadka w trybie art. 185a i 185b k.p.k.</w:t>
      </w:r>
      <w:r>
        <w:rPr>
          <w:b/>
        </w:rPr>
        <w:t xml:space="preserve">  </w:t>
      </w:r>
    </w:p>
    <w:p w:rsidR="0045372A" w:rsidRDefault="00D84B5A">
      <w:pPr>
        <w:spacing w:after="26" w:line="259" w:lineRule="auto"/>
        <w:ind w:left="852" w:right="0" w:firstLine="0"/>
        <w:jc w:val="left"/>
      </w:pPr>
      <w:r>
        <w:rPr>
          <w:b/>
        </w:rPr>
        <w:t xml:space="preserve"> </w:t>
      </w:r>
    </w:p>
    <w:p w:rsidR="0045372A" w:rsidRDefault="00D84B5A">
      <w:pPr>
        <w:spacing w:after="0" w:line="270" w:lineRule="auto"/>
        <w:ind w:left="1555" w:right="0"/>
        <w:jc w:val="left"/>
      </w:pPr>
      <w:r>
        <w:rPr>
          <w:b/>
        </w:rPr>
        <w:t xml:space="preserve">ZALECENIA W SPRAWIE PRAKTYK PO 3 ZJEŹDZIE </w:t>
      </w:r>
    </w:p>
    <w:p w:rsidR="0045372A" w:rsidRDefault="00D84B5A">
      <w:pPr>
        <w:spacing w:after="13" w:line="259" w:lineRule="auto"/>
        <w:ind w:left="1560" w:right="0" w:firstLine="0"/>
        <w:jc w:val="left"/>
      </w:pPr>
      <w:r>
        <w:rPr>
          <w:b/>
        </w:rPr>
        <w:t xml:space="preserve"> </w:t>
      </w:r>
    </w:p>
    <w:p w:rsidR="0045372A" w:rsidRDefault="00D84B5A">
      <w:pPr>
        <w:ind w:left="837" w:right="0" w:firstLine="708"/>
      </w:pPr>
      <w:r>
        <w:rPr>
          <w:b/>
        </w:rPr>
        <w:t>Przedmiot 3 zjazdu XV</w:t>
      </w:r>
      <w:r w:rsidR="009F0D38">
        <w:rPr>
          <w:b/>
        </w:rPr>
        <w:t>I</w:t>
      </w:r>
      <w:r>
        <w:rPr>
          <w:b/>
        </w:rPr>
        <w:t xml:space="preserve"> rocznika aplikacji sędziowskiej: </w:t>
      </w:r>
      <w:r>
        <w:t xml:space="preserve">środki przymusu procesowego, elementy kryminalistyki i medycyny sądowej. </w:t>
      </w:r>
    </w:p>
    <w:p w:rsidR="0045372A" w:rsidRDefault="00D84B5A">
      <w:pPr>
        <w:spacing w:after="0" w:line="259" w:lineRule="auto"/>
        <w:ind w:left="1212" w:right="0" w:firstLine="0"/>
        <w:jc w:val="left"/>
      </w:pPr>
      <w:r>
        <w:t xml:space="preserve"> </w:t>
      </w:r>
    </w:p>
    <w:p w:rsidR="0045372A" w:rsidRDefault="0083465D">
      <w:pPr>
        <w:ind w:left="837" w:right="0" w:firstLine="708"/>
      </w:pPr>
      <w:r>
        <w:t>Z uwagi na powyższe,</w:t>
      </w:r>
      <w:r w:rsidR="00D84B5A">
        <w:t xml:space="preserve"> </w:t>
      </w:r>
      <w:r>
        <w:t xml:space="preserve">w ramach praktyk po trzecim zjeździe, aplikanci powinni mieć możliwość </w:t>
      </w:r>
      <w:r w:rsidRPr="004558FB">
        <w:t>zaznajomienia się</w:t>
      </w:r>
      <w:r>
        <w:t xml:space="preserve"> </w:t>
      </w:r>
      <w:r w:rsidR="00D84B5A">
        <w:t xml:space="preserve">z jak najszerszym kręgiem decyzji podejmowanych przez sąd rejonowy w związku ze stosowaniem środków przymusu.  </w:t>
      </w:r>
      <w:r>
        <w:t xml:space="preserve"> </w:t>
      </w:r>
    </w:p>
    <w:p w:rsidR="0045372A" w:rsidRDefault="00D84B5A">
      <w:pPr>
        <w:spacing w:after="0" w:line="259" w:lineRule="auto"/>
        <w:ind w:left="1560" w:right="0" w:firstLine="0"/>
        <w:jc w:val="left"/>
      </w:pPr>
      <w:r>
        <w:t xml:space="preserve"> </w:t>
      </w:r>
    </w:p>
    <w:p w:rsidR="0045372A" w:rsidRDefault="00D84B5A">
      <w:pPr>
        <w:ind w:left="837" w:right="0" w:firstLine="708"/>
      </w:pPr>
      <w:r>
        <w:t xml:space="preserve">Wskazanym jest, aby aplikanci analizowali akta i sporządzali projekty decyzji sądu w jak największej liczbie różnorodnych spraw, w tym zaleca się powierzenie aplikantom następujących czynności </w:t>
      </w:r>
      <w:r>
        <w:rPr>
          <w:b/>
        </w:rPr>
        <w:t>(czynności obowiązkowe):</w:t>
      </w:r>
      <w:r>
        <w:t xml:space="preserve"> </w:t>
      </w:r>
    </w:p>
    <w:p w:rsidR="0045372A" w:rsidRDefault="00D84B5A">
      <w:pPr>
        <w:numPr>
          <w:ilvl w:val="0"/>
          <w:numId w:val="3"/>
        </w:numPr>
        <w:ind w:right="0" w:hanging="360"/>
      </w:pPr>
      <w:r>
        <w:t xml:space="preserve">analiza akt spraw przez pryzmat zasadności i celowości stosowania środka zapobiegawczego;   </w:t>
      </w:r>
    </w:p>
    <w:p w:rsidR="0045372A" w:rsidRDefault="00D84B5A">
      <w:pPr>
        <w:numPr>
          <w:ilvl w:val="0"/>
          <w:numId w:val="3"/>
        </w:numPr>
        <w:ind w:right="0" w:hanging="360"/>
      </w:pPr>
      <w:r>
        <w:t xml:space="preserve">sporządzanie projektów postanowień o zastosowaniu, zmianie bądź uchyleniu środka zapobiegawczego,  w tym postanowień wydawanych w trybie art. 344 k.p.k., i zarządzeń dotyczących wykonania tych decyzji; </w:t>
      </w:r>
    </w:p>
    <w:p w:rsidR="0045372A" w:rsidRDefault="00D84B5A">
      <w:pPr>
        <w:numPr>
          <w:ilvl w:val="0"/>
          <w:numId w:val="3"/>
        </w:numPr>
        <w:ind w:right="0" w:hanging="360"/>
      </w:pPr>
      <w:r>
        <w:t xml:space="preserve">organizacja i przygotowanie posiedzenia w przedmiocie stosowania środków zapobiegawczych (w tym sporządzanie projektu zarządzenia o wyznaczeniu posiedzenia, zawiadomieniu stron, doprowadzeniu itp.); </w:t>
      </w:r>
    </w:p>
    <w:p w:rsidR="0045372A" w:rsidRDefault="00D84B5A">
      <w:pPr>
        <w:numPr>
          <w:ilvl w:val="0"/>
          <w:numId w:val="3"/>
        </w:numPr>
        <w:ind w:right="0" w:hanging="360"/>
      </w:pPr>
      <w:r>
        <w:t xml:space="preserve">badanie w rozpoznawanych sprawach przesłanek do wydania listu gończego i sporządzanie projektów decyzji w tych przedmiotach; </w:t>
      </w:r>
    </w:p>
    <w:p w:rsidR="0045372A" w:rsidRDefault="00D84B5A">
      <w:pPr>
        <w:numPr>
          <w:ilvl w:val="0"/>
          <w:numId w:val="3"/>
        </w:numPr>
        <w:ind w:right="0" w:hanging="360"/>
      </w:pPr>
      <w:r>
        <w:t xml:space="preserve">sporządzanie projektów postanowień o nałożeniu, uchyleniu kary porządkowej i stosownych zarządzeń wykonawczych; </w:t>
      </w:r>
    </w:p>
    <w:p w:rsidR="0045372A" w:rsidRDefault="00D84B5A">
      <w:pPr>
        <w:numPr>
          <w:ilvl w:val="0"/>
          <w:numId w:val="3"/>
        </w:numPr>
        <w:ind w:right="0" w:hanging="360"/>
      </w:pPr>
      <w:r>
        <w:t xml:space="preserve">sporządzanie projektów postanowień w przedmiocie zabezpieczenia majątkowego wraz z zarządzeniami;  </w:t>
      </w:r>
    </w:p>
    <w:p w:rsidR="0045372A" w:rsidRDefault="00D84B5A">
      <w:pPr>
        <w:numPr>
          <w:ilvl w:val="0"/>
          <w:numId w:val="3"/>
        </w:numPr>
        <w:ind w:right="0" w:hanging="360"/>
      </w:pPr>
      <w:r>
        <w:lastRenderedPageBreak/>
        <w:t xml:space="preserve">analiza opinii biegłych, ich ocena przez pryzmat rzetelności, jasności i przydatności dla postępowania. </w:t>
      </w:r>
    </w:p>
    <w:p w:rsidR="0045372A" w:rsidRDefault="00D84B5A">
      <w:pPr>
        <w:spacing w:after="22" w:line="259" w:lineRule="auto"/>
        <w:ind w:left="852" w:right="0" w:firstLine="0"/>
        <w:jc w:val="left"/>
      </w:pPr>
      <w:r>
        <w:rPr>
          <w:color w:val="FF0000"/>
        </w:rPr>
        <w:t xml:space="preserve"> </w:t>
      </w:r>
    </w:p>
    <w:p w:rsidR="0045372A" w:rsidRDefault="00D84B5A">
      <w:pPr>
        <w:ind w:left="837" w:right="0" w:firstLine="708"/>
      </w:pPr>
      <w:r>
        <w:t xml:space="preserve">Podczas praktyki aplikanci winni zostać zapoznani z zasadami funkcjonowania sekretariatu i współpracy z nim. Aplikanci powinni także uczestniczyć w posiedzeniach w przedmiocie środków zapobiegawczych. </w:t>
      </w:r>
    </w:p>
    <w:p w:rsidR="0045372A" w:rsidRDefault="00D84B5A">
      <w:pPr>
        <w:spacing w:after="31" w:line="259" w:lineRule="auto"/>
        <w:ind w:left="1560" w:right="0" w:firstLine="0"/>
        <w:jc w:val="left"/>
      </w:pPr>
      <w:r>
        <w:t xml:space="preserve"> </w:t>
      </w:r>
    </w:p>
    <w:p w:rsidR="0045372A" w:rsidRPr="00F563C8" w:rsidRDefault="00D84B5A" w:rsidP="00440BFA">
      <w:pPr>
        <w:pStyle w:val="Nagwek1"/>
        <w:ind w:left="976" w:firstLine="569"/>
        <w:rPr>
          <w:u w:val="none"/>
        </w:rPr>
      </w:pPr>
      <w:r w:rsidRPr="00F563C8">
        <w:rPr>
          <w:u w:val="none"/>
        </w:rPr>
        <w:t xml:space="preserve">ZALECENIA W SPRAWIE PRAKTYK PO 4 ZJEŹDZIE </w:t>
      </w:r>
    </w:p>
    <w:p w:rsidR="0045372A" w:rsidRDefault="00D84B5A">
      <w:pPr>
        <w:spacing w:after="7" w:line="259" w:lineRule="auto"/>
        <w:ind w:left="1419" w:right="0" w:firstLine="0"/>
        <w:jc w:val="left"/>
      </w:pPr>
      <w:r>
        <w:rPr>
          <w:b/>
        </w:rPr>
        <w:t xml:space="preserve"> </w:t>
      </w:r>
    </w:p>
    <w:p w:rsidR="0045372A" w:rsidRDefault="00D84B5A">
      <w:pPr>
        <w:ind w:left="837" w:right="0" w:firstLine="708"/>
      </w:pPr>
      <w:r>
        <w:rPr>
          <w:b/>
        </w:rPr>
        <w:t xml:space="preserve">Przedmiot </w:t>
      </w:r>
      <w:r w:rsidR="00F8120F">
        <w:rPr>
          <w:b/>
        </w:rPr>
        <w:t xml:space="preserve">4 </w:t>
      </w:r>
      <w:r>
        <w:rPr>
          <w:b/>
        </w:rPr>
        <w:t>zjazdu</w:t>
      </w:r>
      <w:r w:rsidR="00F8120F">
        <w:rPr>
          <w:b/>
        </w:rPr>
        <w:t xml:space="preserve"> XVI rocznika aplikacji sędziowskiej</w:t>
      </w:r>
      <w:r>
        <w:rPr>
          <w:b/>
        </w:rPr>
        <w:t>:</w:t>
      </w:r>
      <w:r>
        <w:t xml:space="preserve"> postepowanie przed sądem I instancji – wstępna kontrola oskarżenia, przygotowanie do rozprawy głównej, retoryka. </w:t>
      </w:r>
    </w:p>
    <w:p w:rsidR="0045372A" w:rsidRDefault="00D84B5A">
      <w:pPr>
        <w:spacing w:after="0" w:line="259" w:lineRule="auto"/>
        <w:ind w:left="1560" w:right="0" w:firstLine="0"/>
        <w:jc w:val="left"/>
      </w:pPr>
      <w:r>
        <w:t xml:space="preserve"> </w:t>
      </w:r>
    </w:p>
    <w:p w:rsidR="0045372A" w:rsidRDefault="00D84B5A">
      <w:pPr>
        <w:ind w:left="837" w:right="0" w:firstLine="708"/>
      </w:pPr>
      <w:r>
        <w:t xml:space="preserve">Patron praktyki oraz patron koordynator powinni podczas praktyk poświęcić uwagę przede wszystkim zaznajomieniu aplikantów z jak najszerszym kręgiem decyzji podejmowanych przez przewodniczącego wydziału i sędziego referenta w związku ze wstępną kontrolą aktu oskarżenia i kierowaniem sprawy na posiedzenie oraz przygotowaniem do rozprawy głównej. </w:t>
      </w:r>
    </w:p>
    <w:p w:rsidR="0045372A" w:rsidRDefault="00D84B5A">
      <w:pPr>
        <w:spacing w:after="0" w:line="259" w:lineRule="auto"/>
        <w:ind w:left="1560" w:right="0" w:firstLine="0"/>
        <w:jc w:val="left"/>
      </w:pPr>
      <w:r>
        <w:t xml:space="preserve"> </w:t>
      </w:r>
    </w:p>
    <w:p w:rsidR="0045372A" w:rsidRDefault="00D84B5A">
      <w:pPr>
        <w:ind w:left="1570" w:right="0"/>
      </w:pPr>
      <w:r>
        <w:t xml:space="preserve">Uwzględniając powyższe, zaleca się powierzenie aplikantom następujących czynności </w:t>
      </w:r>
    </w:p>
    <w:p w:rsidR="0045372A" w:rsidRDefault="00D84B5A">
      <w:pPr>
        <w:spacing w:after="0" w:line="270" w:lineRule="auto"/>
        <w:ind w:left="862" w:right="0"/>
        <w:jc w:val="left"/>
      </w:pPr>
      <w:r>
        <w:rPr>
          <w:b/>
        </w:rPr>
        <w:t>(czynności obowiązkowe)</w:t>
      </w:r>
      <w:r>
        <w:t xml:space="preserve">: </w:t>
      </w:r>
    </w:p>
    <w:p w:rsidR="0045372A" w:rsidRDefault="00D84B5A">
      <w:pPr>
        <w:numPr>
          <w:ilvl w:val="0"/>
          <w:numId w:val="4"/>
        </w:numPr>
        <w:ind w:right="0" w:hanging="360"/>
      </w:pPr>
      <w:r>
        <w:t xml:space="preserve">przygotowanie projektu zarządzenia o skierowaniu sprawy na rozprawę główną lub posiedzenie, obejmującego zawiadomienia i wezwania uczestników, jak też inne niezbędne punkty (np. karta karna, odpisy wyroków, opinie) oraz zapoznanie aplikanta z umiejętnością sporządzenia takiego zarządzenia w systemie elektronicznym sądu; </w:t>
      </w:r>
    </w:p>
    <w:p w:rsidR="0045372A" w:rsidRDefault="00D84B5A">
      <w:pPr>
        <w:numPr>
          <w:ilvl w:val="0"/>
          <w:numId w:val="4"/>
        </w:numPr>
        <w:ind w:right="0" w:hanging="360"/>
      </w:pPr>
      <w:r>
        <w:t xml:space="preserve">przygotowanie projektów orzeczeń w przedmiocie, o którym mowa w art. 339 k.p.k. wraz z uzasadnieniem i pouczeniami oraz zarządzeniami wykonawczymi, wyłącznie w zakresie: umorzenia postępowania w oparciu o przesłanki, o których mowa w art. 339 § 3 pkt 1 i 2 k.p.k., właściwości sądu, zwrotu sprawy prokuratorowi, wydania wyroku nakazowego i wyroku warunkowo umarzającego postępowanie; </w:t>
      </w:r>
    </w:p>
    <w:p w:rsidR="0045372A" w:rsidRDefault="00D84B5A">
      <w:pPr>
        <w:numPr>
          <w:ilvl w:val="0"/>
          <w:numId w:val="4"/>
        </w:numPr>
        <w:ind w:right="0" w:hanging="360"/>
      </w:pPr>
      <w:r>
        <w:t xml:space="preserve">przygotowanie projektów orzeczeń i zarządzeń wydawanych w wyniku kontroli formalnej oraz merytorycznej wniosku o ukaranie w postępowaniu w sprawach o wykroczenia wraz z pouczeniem oraz zarządzeniami wykonawczymi (także przez przewodniczącego wydziału); </w:t>
      </w:r>
    </w:p>
    <w:p w:rsidR="00AD6E00" w:rsidRDefault="00D84B5A">
      <w:pPr>
        <w:numPr>
          <w:ilvl w:val="0"/>
          <w:numId w:val="4"/>
        </w:numPr>
        <w:ind w:right="0" w:hanging="360"/>
      </w:pPr>
      <w:r>
        <w:t xml:space="preserve">zapoznanie się z czynnościami wykonywanymi przez przewodniczącego wydziału w związku z dokonywaniem kontroli formalnej aktu oskarżenia (wniosku o warunkowe umorzenie postępowania) oraz wniosku o ukaranie w sprawach o wykroczenia; </w:t>
      </w:r>
    </w:p>
    <w:p w:rsidR="0045372A" w:rsidRDefault="00D84B5A">
      <w:pPr>
        <w:numPr>
          <w:ilvl w:val="0"/>
          <w:numId w:val="4"/>
        </w:numPr>
        <w:ind w:right="0" w:hanging="360"/>
      </w:pPr>
      <w:r>
        <w:t xml:space="preserve">zapoznanie się z przebiegiem postępowania w związku z dokonaniem merytorycznej kontroli aktu oskarżenia pod kątem negatywnych przesłanek postępowania i braku faktycznych podstaw oskarżenia; </w:t>
      </w:r>
    </w:p>
    <w:p w:rsidR="0045372A" w:rsidRDefault="00D84B5A">
      <w:pPr>
        <w:ind w:left="1570" w:right="0"/>
      </w:pPr>
      <w:r>
        <w:rPr>
          <w:b/>
        </w:rPr>
        <w:t>6.</w:t>
      </w:r>
      <w:r>
        <w:rPr>
          <w:rFonts w:ascii="Arial" w:eastAsia="Arial" w:hAnsi="Arial" w:cs="Arial"/>
          <w:b/>
        </w:rPr>
        <w:t xml:space="preserve"> </w:t>
      </w:r>
      <w:r>
        <w:t xml:space="preserve">zapoznanie się z zasadami: </w:t>
      </w:r>
    </w:p>
    <w:p w:rsidR="0045372A" w:rsidRDefault="00D84B5A">
      <w:pPr>
        <w:numPr>
          <w:ilvl w:val="0"/>
          <w:numId w:val="5"/>
        </w:numPr>
        <w:ind w:left="2059" w:right="0" w:hanging="139"/>
      </w:pPr>
      <w:r>
        <w:t xml:space="preserve">kierowania sprawy do postępowania mediacyjnego, w tym przygotowanie postanowienia w tym przedmiocie; </w:t>
      </w:r>
    </w:p>
    <w:p w:rsidR="0045372A" w:rsidRDefault="00D84B5A" w:rsidP="009F0D38">
      <w:pPr>
        <w:numPr>
          <w:ilvl w:val="0"/>
          <w:numId w:val="5"/>
        </w:numPr>
        <w:ind w:left="1930" w:right="0" w:hanging="139"/>
      </w:pPr>
      <w:r>
        <w:t xml:space="preserve">orzekania wyrokiem na posiedzeniu, w tym z zarządzeniami wykonawczymi w przedmiocie doręczenia orzeczeń z uwzględnieniem obowiązków, o których mowa w art. 56a i 72 § 3 k.p.k.; </w:t>
      </w:r>
    </w:p>
    <w:p w:rsidR="0045372A" w:rsidRDefault="00D84B5A">
      <w:pPr>
        <w:numPr>
          <w:ilvl w:val="0"/>
          <w:numId w:val="5"/>
        </w:numPr>
        <w:ind w:left="2059" w:right="0" w:hanging="139"/>
      </w:pPr>
      <w:r>
        <w:t xml:space="preserve">posiedzenia przygotowawczego, o którym mowa w art. 349 k.p.k. </w:t>
      </w:r>
    </w:p>
    <w:p w:rsidR="0045372A" w:rsidRDefault="00D84B5A">
      <w:pPr>
        <w:spacing w:after="0" w:line="259" w:lineRule="auto"/>
        <w:ind w:left="1920" w:right="0" w:firstLine="0"/>
        <w:jc w:val="left"/>
      </w:pPr>
      <w:r>
        <w:t xml:space="preserve"> </w:t>
      </w:r>
    </w:p>
    <w:p w:rsidR="0045372A" w:rsidRDefault="00D84B5A">
      <w:pPr>
        <w:spacing w:after="0" w:line="259" w:lineRule="auto"/>
        <w:ind w:left="1920" w:right="0" w:firstLine="0"/>
        <w:jc w:val="left"/>
      </w:pPr>
      <w:r>
        <w:t xml:space="preserve"> </w:t>
      </w:r>
    </w:p>
    <w:p w:rsidR="0045372A" w:rsidRPr="00F563C8" w:rsidRDefault="00D84B5A" w:rsidP="00440BFA">
      <w:pPr>
        <w:pStyle w:val="Nagwek1"/>
        <w:ind w:left="991" w:firstLine="554"/>
        <w:rPr>
          <w:u w:val="none"/>
        </w:rPr>
      </w:pPr>
      <w:r w:rsidRPr="00F563C8">
        <w:rPr>
          <w:u w:val="none"/>
        </w:rPr>
        <w:lastRenderedPageBreak/>
        <w:t>ZALECENIA W SPRAWIE PRAKTYK PO 5 ZJEŹDZIE</w:t>
      </w:r>
      <w:r w:rsidRPr="00F563C8">
        <w:rPr>
          <w:b w:val="0"/>
          <w:u w:val="none"/>
        </w:rPr>
        <w:t xml:space="preserve"> </w:t>
      </w:r>
    </w:p>
    <w:p w:rsidR="0045372A" w:rsidRDefault="00D84B5A">
      <w:pPr>
        <w:spacing w:after="12" w:line="259" w:lineRule="auto"/>
        <w:ind w:left="1419" w:right="0" w:firstLine="0"/>
        <w:jc w:val="left"/>
      </w:pPr>
      <w:r>
        <w:t xml:space="preserve"> </w:t>
      </w:r>
    </w:p>
    <w:p w:rsidR="0045372A" w:rsidRDefault="00D84B5A">
      <w:pPr>
        <w:ind w:left="837" w:right="0" w:firstLine="708"/>
      </w:pPr>
      <w:r>
        <w:rPr>
          <w:b/>
        </w:rPr>
        <w:t xml:space="preserve">Przedmiot </w:t>
      </w:r>
      <w:r w:rsidR="00F8120F">
        <w:rPr>
          <w:b/>
        </w:rPr>
        <w:t xml:space="preserve">5 </w:t>
      </w:r>
      <w:r>
        <w:rPr>
          <w:b/>
        </w:rPr>
        <w:t>zjazdu</w:t>
      </w:r>
      <w:r w:rsidR="00F8120F">
        <w:rPr>
          <w:b/>
        </w:rPr>
        <w:t xml:space="preserve"> XVI rocznika aplikacji sędziowskiej</w:t>
      </w:r>
      <w:r>
        <w:rPr>
          <w:b/>
        </w:rPr>
        <w:t>:</w:t>
      </w:r>
      <w:r>
        <w:t xml:space="preserve"> postępowanie przed sądem I instancji – przebieg rozprawy głównej od wywołania sprawy do udzielenia głosu stronom.  </w:t>
      </w:r>
    </w:p>
    <w:p w:rsidR="0045372A" w:rsidRDefault="00D84B5A">
      <w:pPr>
        <w:spacing w:after="0" w:line="259" w:lineRule="auto"/>
        <w:ind w:left="1560" w:right="0" w:firstLine="0"/>
        <w:jc w:val="left"/>
      </w:pPr>
      <w:r>
        <w:t xml:space="preserve"> </w:t>
      </w:r>
    </w:p>
    <w:p w:rsidR="0045372A" w:rsidRDefault="00387400">
      <w:pPr>
        <w:ind w:left="837" w:right="0" w:firstLine="708"/>
      </w:pPr>
      <w:r>
        <w:t xml:space="preserve">W ramach praktyk po piątym zjeździe aplikanci powinni mieć możliwość </w:t>
      </w:r>
      <w:r w:rsidRPr="004558FB">
        <w:t>zaznajomienia się</w:t>
      </w:r>
      <w:r w:rsidR="00D84B5A">
        <w:t xml:space="preserve"> z jak najszerszym kręgiem decyzji podejmowanych przez sędziego w ramach prowadzenia postępowania przed sądem pierwszej instancji, w szczególności w zakresie kierowania rozprawą i rozstrzygania kwestii wynikłych na rozprawie. Wskazanym jest, aby aplikanci sporządzali projekty </w:t>
      </w:r>
      <w:r>
        <w:t>orzeczeń</w:t>
      </w:r>
      <w:r w:rsidR="00D84B5A">
        <w:t xml:space="preserve"> zapadających na rozprawie w jak największej liczbie różnorodnych spraw</w:t>
      </w:r>
      <w:r w:rsidR="00E3190E">
        <w:t xml:space="preserve"> w ramach postępowania przed sądem I instancji, z uwzględnieniem </w:t>
      </w:r>
      <w:r w:rsidR="009E7627" w:rsidRPr="00F563C8">
        <w:t xml:space="preserve">także </w:t>
      </w:r>
      <w:r w:rsidR="00E3190E" w:rsidRPr="00F563C8">
        <w:t>postępowań szczególnych (prywatnoskargowe, przyspieszone, nakazowe) oraz postępowania w sprawach o wykroczenia</w:t>
      </w:r>
      <w:r w:rsidR="00D84B5A" w:rsidRPr="00F563C8">
        <w:t>.</w:t>
      </w:r>
      <w:r w:rsidR="00D84B5A">
        <w:t xml:space="preserve"> </w:t>
      </w:r>
    </w:p>
    <w:p w:rsidR="0045372A" w:rsidRDefault="00D84B5A">
      <w:pPr>
        <w:spacing w:after="23" w:line="259" w:lineRule="auto"/>
        <w:ind w:left="1560" w:right="0" w:firstLine="0"/>
        <w:jc w:val="left"/>
      </w:pPr>
      <w:r>
        <w:t xml:space="preserve"> </w:t>
      </w:r>
    </w:p>
    <w:p w:rsidR="0045372A" w:rsidRDefault="00D84B5A">
      <w:pPr>
        <w:ind w:left="837" w:right="0" w:firstLine="708"/>
      </w:pPr>
      <w:r>
        <w:t xml:space="preserve">Uwzględniając powyższe, zaleca się powierzenie aplikantom następujących czynności </w:t>
      </w:r>
      <w:r>
        <w:rPr>
          <w:b/>
        </w:rPr>
        <w:t>(</w:t>
      </w:r>
      <w:r>
        <w:rPr>
          <w:b/>
          <w:u w:val="single" w:color="000000"/>
        </w:rPr>
        <w:t>czynności obowiązkowe</w:t>
      </w:r>
      <w:r>
        <w:rPr>
          <w:b/>
        </w:rPr>
        <w:t>)</w:t>
      </w:r>
      <w:r>
        <w:t xml:space="preserve">: </w:t>
      </w:r>
    </w:p>
    <w:p w:rsidR="0045372A" w:rsidRDefault="00D84B5A" w:rsidP="00F563C8">
      <w:pPr>
        <w:pStyle w:val="Akapitzlist"/>
        <w:ind w:left="2280" w:right="0" w:firstLine="0"/>
      </w:pPr>
      <w:r>
        <w:t xml:space="preserve">sporządzanie projektów postanowień i zarządzeń (z pouczeniami) zapadających na rozprawie (zarówno w postępowaniu karnym, jak i w sprawach o wykroczenia), m.in.:  </w:t>
      </w:r>
    </w:p>
    <w:p w:rsidR="0045372A" w:rsidRDefault="00FF7957">
      <w:pPr>
        <w:numPr>
          <w:ilvl w:val="1"/>
          <w:numId w:val="6"/>
        </w:numPr>
        <w:ind w:right="0" w:hanging="360"/>
      </w:pPr>
      <w:r>
        <w:t xml:space="preserve">dotyczących </w:t>
      </w:r>
      <w:r w:rsidR="00D84B5A">
        <w:t xml:space="preserve">przerwy i odroczenia rozprawy, </w:t>
      </w:r>
    </w:p>
    <w:p w:rsidR="0045372A" w:rsidRDefault="00D84B5A">
      <w:pPr>
        <w:numPr>
          <w:ilvl w:val="1"/>
          <w:numId w:val="6"/>
        </w:numPr>
        <w:ind w:right="0" w:hanging="360"/>
      </w:pPr>
      <w:r>
        <w:t xml:space="preserve">mających charakter porządkowy, </w:t>
      </w:r>
    </w:p>
    <w:p w:rsidR="0045372A" w:rsidRDefault="00D84B5A">
      <w:pPr>
        <w:numPr>
          <w:ilvl w:val="1"/>
          <w:numId w:val="6"/>
        </w:numPr>
        <w:spacing w:after="40"/>
        <w:ind w:right="0" w:hanging="360"/>
      </w:pPr>
      <w:r>
        <w:t xml:space="preserve">dotyczących możliwości prowadzenia rozprawy bez udziału oskarżonego (obwinionego), </w:t>
      </w:r>
    </w:p>
    <w:p w:rsidR="0045372A" w:rsidRDefault="00D84B5A">
      <w:pPr>
        <w:numPr>
          <w:ilvl w:val="1"/>
          <w:numId w:val="6"/>
        </w:numPr>
        <w:ind w:right="0" w:hanging="360"/>
      </w:pPr>
      <w:r>
        <w:t xml:space="preserve">oddalających, bądź uwzględniających wniosek dowodowy (w tym w szczególności wniosek o dopuszczeniu dowodu z opinii biegłego), </w:t>
      </w:r>
    </w:p>
    <w:p w:rsidR="0045372A" w:rsidRDefault="00D84B5A">
      <w:pPr>
        <w:numPr>
          <w:ilvl w:val="1"/>
          <w:numId w:val="6"/>
        </w:numPr>
        <w:ind w:right="0" w:hanging="360"/>
      </w:pPr>
      <w:r>
        <w:t xml:space="preserve">o wyłączeniu jawności rozprawy, </w:t>
      </w:r>
    </w:p>
    <w:p w:rsidR="0045372A" w:rsidRDefault="00D84B5A">
      <w:pPr>
        <w:numPr>
          <w:ilvl w:val="1"/>
          <w:numId w:val="6"/>
        </w:numPr>
        <w:ind w:right="0" w:hanging="360"/>
      </w:pPr>
      <w:r>
        <w:t xml:space="preserve">dotyczących dopuszczenia do udziału w postępowaniu w charakterze oskarżyciela posiłkowego, </w:t>
      </w:r>
    </w:p>
    <w:p w:rsidR="0045372A" w:rsidRDefault="00D84B5A">
      <w:pPr>
        <w:numPr>
          <w:ilvl w:val="1"/>
          <w:numId w:val="6"/>
        </w:numPr>
        <w:ind w:right="0" w:hanging="360"/>
      </w:pPr>
      <w:r>
        <w:t xml:space="preserve">dotyczących wydania zezwolenia na rejestrację przebiegu rozprawy,  </w:t>
      </w:r>
    </w:p>
    <w:p w:rsidR="0045372A" w:rsidRDefault="00D84B5A">
      <w:pPr>
        <w:numPr>
          <w:ilvl w:val="1"/>
          <w:numId w:val="6"/>
        </w:numPr>
        <w:ind w:right="0" w:hanging="360"/>
      </w:pPr>
      <w:r>
        <w:t xml:space="preserve">dotyczących wniosków składanych w trybie art. 387 k.p.k. (art. 73 </w:t>
      </w:r>
      <w:proofErr w:type="spellStart"/>
      <w:r>
        <w:t>k.p.w</w:t>
      </w:r>
      <w:proofErr w:type="spellEnd"/>
      <w:r>
        <w:t xml:space="preserve">.), </w:t>
      </w:r>
    </w:p>
    <w:p w:rsidR="0045372A" w:rsidRDefault="00D84B5A">
      <w:pPr>
        <w:numPr>
          <w:ilvl w:val="1"/>
          <w:numId w:val="6"/>
        </w:numPr>
        <w:ind w:right="0" w:hanging="360"/>
      </w:pPr>
      <w:r>
        <w:t xml:space="preserve">dotyczących braków postępowania przygotowawczego, </w:t>
      </w:r>
    </w:p>
    <w:p w:rsidR="0045372A" w:rsidRPr="00FF7957" w:rsidRDefault="00D84B5A">
      <w:pPr>
        <w:numPr>
          <w:ilvl w:val="1"/>
          <w:numId w:val="6"/>
        </w:numPr>
        <w:ind w:right="0" w:hanging="360"/>
      </w:pPr>
      <w:r>
        <w:t xml:space="preserve">dotyczących skorzystania z </w:t>
      </w:r>
      <w:r w:rsidRPr="00FF7957">
        <w:t xml:space="preserve">pomocy prawnej, </w:t>
      </w:r>
    </w:p>
    <w:p w:rsidR="0045372A" w:rsidRPr="00FF7957" w:rsidRDefault="00D84B5A">
      <w:pPr>
        <w:numPr>
          <w:ilvl w:val="1"/>
          <w:numId w:val="6"/>
        </w:numPr>
        <w:ind w:right="0" w:hanging="360"/>
      </w:pPr>
      <w:r w:rsidRPr="00FF7957">
        <w:t xml:space="preserve">dotyczących uprzedzenia o zmianie kwalifikacji prawnej czynu i rozszerzenia </w:t>
      </w:r>
    </w:p>
    <w:p w:rsidR="0045372A" w:rsidRDefault="00D84B5A">
      <w:pPr>
        <w:ind w:left="2638" w:right="0"/>
      </w:pPr>
      <w:r w:rsidRPr="00FF7957">
        <w:t>zarzutów aktu oskarżenia.</w:t>
      </w:r>
      <w:r>
        <w:t xml:space="preserve"> </w:t>
      </w:r>
    </w:p>
    <w:p w:rsidR="0045372A" w:rsidRDefault="00D84B5A">
      <w:pPr>
        <w:spacing w:after="20" w:line="259" w:lineRule="auto"/>
        <w:ind w:left="852" w:right="0" w:firstLine="0"/>
        <w:jc w:val="left"/>
      </w:pPr>
      <w:r>
        <w:t xml:space="preserve"> </w:t>
      </w:r>
    </w:p>
    <w:p w:rsidR="00514FBB" w:rsidRDefault="00D84B5A">
      <w:pPr>
        <w:ind w:left="847" w:right="0"/>
      </w:pPr>
      <w:r>
        <w:t xml:space="preserve">          Podczas praktyki aplikanci winni poznać ogólne zasady prowadzenia rozprawy przed sądem rejonowym, ze szczególnym uwzględnieniem czynności podejmowanych przez sędziego w toku postępowania (w tym też zasad przeprowadzania dowodów i ich ujawniania), mających na celu koncentrację materiału dowodowego oraz sprawne i celowe przeprowadzanie dowodów. Aplikanci powinni również uczestniczyć w rozprawach. </w:t>
      </w:r>
    </w:p>
    <w:p w:rsidR="00440BFA" w:rsidRDefault="00440BFA">
      <w:pPr>
        <w:spacing w:after="27" w:line="259" w:lineRule="auto"/>
        <w:ind w:left="852" w:right="0" w:firstLine="0"/>
        <w:jc w:val="left"/>
      </w:pPr>
    </w:p>
    <w:p w:rsidR="0045372A" w:rsidRDefault="00D84B5A">
      <w:pPr>
        <w:spacing w:after="0" w:line="270" w:lineRule="auto"/>
        <w:ind w:left="1555" w:right="0"/>
        <w:jc w:val="left"/>
      </w:pPr>
      <w:r>
        <w:rPr>
          <w:b/>
        </w:rPr>
        <w:t xml:space="preserve">ZALECENIA W SPRAWIE PRAKTYK PO 6 ZJEŹDZIE </w:t>
      </w:r>
    </w:p>
    <w:p w:rsidR="0045372A" w:rsidRDefault="00D84B5A">
      <w:pPr>
        <w:spacing w:after="25" w:line="259" w:lineRule="auto"/>
        <w:ind w:left="1419" w:right="0" w:firstLine="0"/>
        <w:jc w:val="left"/>
      </w:pPr>
      <w:r>
        <w:t xml:space="preserve"> </w:t>
      </w:r>
    </w:p>
    <w:p w:rsidR="0045372A" w:rsidRDefault="00D84B5A">
      <w:pPr>
        <w:ind w:left="837" w:right="0" w:firstLine="708"/>
      </w:pPr>
      <w:r>
        <w:rPr>
          <w:b/>
        </w:rPr>
        <w:t>Przedmiot 6 zjazdu XV</w:t>
      </w:r>
      <w:r w:rsidR="00F8120F">
        <w:rPr>
          <w:b/>
        </w:rPr>
        <w:t>I</w:t>
      </w:r>
      <w:r>
        <w:rPr>
          <w:b/>
        </w:rPr>
        <w:t xml:space="preserve"> rocznika aplikacji sędziowskiej:</w:t>
      </w:r>
      <w:r>
        <w:t xml:space="preserve"> postępowanie przed sądem I instancji – narada i głosowanie, wyrokowanie, orzekanie w przedmiocie kosztów procesu, </w:t>
      </w:r>
      <w:r w:rsidRPr="00440BFA">
        <w:rPr>
          <w:b/>
          <w:color w:val="FF0000"/>
        </w:rPr>
        <w:t>przy czym zagadnienia dotyczące wyroku łącznego objęte są 8 zjazdem i na praktykach po nim.</w:t>
      </w:r>
      <w:r w:rsidRPr="00440BFA">
        <w:t xml:space="preserve"> </w:t>
      </w:r>
    </w:p>
    <w:p w:rsidR="0045372A" w:rsidRDefault="00D84B5A">
      <w:pPr>
        <w:spacing w:after="0" w:line="259" w:lineRule="auto"/>
        <w:ind w:left="1560" w:right="0" w:firstLine="0"/>
        <w:jc w:val="left"/>
      </w:pPr>
      <w:r>
        <w:t xml:space="preserve"> </w:t>
      </w:r>
    </w:p>
    <w:p w:rsidR="0045372A" w:rsidRDefault="00D84B5A">
      <w:pPr>
        <w:ind w:left="837" w:right="0" w:firstLine="708"/>
      </w:pPr>
      <w:r>
        <w:lastRenderedPageBreak/>
        <w:t xml:space="preserve">Patron praktyki oraz patron koordynator powinni przy pracy z aplikantami poświęcić uwagę przede wszystkim zaznajomieniu aplikantów z jak najszerszym kręgiem decyzji podejmowanych przez sędziego na etapie bezpośrednio poprzedzającym zakończenie postępowania przed sądem pierwszej instancji. Wskazanym jest, aby aplikanci sporządzali projekty wyroków i ich uzasadnień zapadających w jak największej liczbie różnorodnych spraw.  </w:t>
      </w:r>
    </w:p>
    <w:p w:rsidR="0045372A" w:rsidRDefault="00D84B5A">
      <w:pPr>
        <w:spacing w:after="0" w:line="259" w:lineRule="auto"/>
        <w:ind w:left="1560" w:right="0" w:firstLine="0"/>
        <w:jc w:val="left"/>
      </w:pPr>
      <w:r>
        <w:t xml:space="preserve"> </w:t>
      </w:r>
    </w:p>
    <w:p w:rsidR="0045372A" w:rsidRDefault="00D84B5A">
      <w:pPr>
        <w:ind w:left="837" w:right="0" w:firstLine="708"/>
      </w:pPr>
      <w:r>
        <w:t xml:space="preserve">Uwzględniając powyższe, zaleca się powierzenie aplikantom następujących czynności </w:t>
      </w:r>
      <w:r>
        <w:rPr>
          <w:b/>
          <w:u w:val="single" w:color="000000"/>
        </w:rPr>
        <w:t>(czynności obowiązkowe)</w:t>
      </w:r>
      <w:r>
        <w:rPr>
          <w:u w:val="single" w:color="000000"/>
        </w:rPr>
        <w:t>:</w:t>
      </w:r>
      <w:r>
        <w:t xml:space="preserve"> </w:t>
      </w:r>
    </w:p>
    <w:p w:rsidR="0045372A" w:rsidRDefault="00D84B5A">
      <w:pPr>
        <w:numPr>
          <w:ilvl w:val="0"/>
          <w:numId w:val="7"/>
        </w:numPr>
        <w:ind w:right="0" w:hanging="360"/>
      </w:pPr>
      <w:r>
        <w:t xml:space="preserve">analiza akt spraw na etapie bezpośrednio poprzedzającym wydanie wyroku, skoncentrowana na ocenie materiału dowodowego, przygotowaniu i wydaniu końcowego orzeczenia; </w:t>
      </w:r>
    </w:p>
    <w:p w:rsidR="0045372A" w:rsidRDefault="00D84B5A">
      <w:pPr>
        <w:numPr>
          <w:ilvl w:val="0"/>
          <w:numId w:val="7"/>
        </w:numPr>
        <w:ind w:right="0" w:hanging="360"/>
      </w:pPr>
      <w:r>
        <w:t xml:space="preserve">zapoznanie się z czynnościami wykonywanymi przez sędziego w związku z wznowieniem przewodu sądowego oraz skierowaniem sprawy na posiedzenie w trybie art. 420 § 1 i 2 k.p.k.; </w:t>
      </w:r>
    </w:p>
    <w:p w:rsidR="0045372A" w:rsidRDefault="00D84B5A">
      <w:pPr>
        <w:numPr>
          <w:ilvl w:val="0"/>
          <w:numId w:val="7"/>
        </w:numPr>
        <w:ind w:right="0" w:hanging="360"/>
      </w:pPr>
      <w:r>
        <w:t xml:space="preserve">sporządzanie projektów następujących decyzji procesowych: </w:t>
      </w:r>
    </w:p>
    <w:p w:rsidR="0045372A" w:rsidRDefault="00D84B5A">
      <w:pPr>
        <w:numPr>
          <w:ilvl w:val="1"/>
          <w:numId w:val="7"/>
        </w:numPr>
        <w:ind w:right="0" w:hanging="360"/>
      </w:pPr>
      <w:r>
        <w:t xml:space="preserve">wyroku skazującego, </w:t>
      </w:r>
    </w:p>
    <w:p w:rsidR="0045372A" w:rsidRDefault="00D84B5A">
      <w:pPr>
        <w:numPr>
          <w:ilvl w:val="1"/>
          <w:numId w:val="7"/>
        </w:numPr>
        <w:ind w:right="0" w:hanging="360"/>
      </w:pPr>
      <w:r>
        <w:t xml:space="preserve">wyroku uniewinniającego, </w:t>
      </w:r>
    </w:p>
    <w:p w:rsidR="0045372A" w:rsidRDefault="00D84B5A">
      <w:pPr>
        <w:numPr>
          <w:ilvl w:val="1"/>
          <w:numId w:val="7"/>
        </w:numPr>
        <w:ind w:right="0" w:hanging="360"/>
      </w:pPr>
      <w:r>
        <w:t xml:space="preserve">wyroku warunkowo umarzającego postępowanie, </w:t>
      </w:r>
    </w:p>
    <w:p w:rsidR="0045372A" w:rsidRDefault="00D84B5A">
      <w:pPr>
        <w:numPr>
          <w:ilvl w:val="1"/>
          <w:numId w:val="7"/>
        </w:numPr>
        <w:ind w:right="0" w:hanging="360"/>
      </w:pPr>
      <w:r>
        <w:t xml:space="preserve">wyroku umarzającego postępowanie, </w:t>
      </w:r>
    </w:p>
    <w:p w:rsidR="0045372A" w:rsidRDefault="00D84B5A">
      <w:pPr>
        <w:numPr>
          <w:ilvl w:val="1"/>
          <w:numId w:val="7"/>
        </w:numPr>
        <w:ind w:right="0" w:hanging="360"/>
      </w:pPr>
      <w:r>
        <w:t xml:space="preserve">postanowienia o uzupełnieniu wyroku w trybie art. 420 § 1 i 2 k.p.k., </w:t>
      </w:r>
    </w:p>
    <w:p w:rsidR="002B2E15" w:rsidRDefault="00D84B5A" w:rsidP="002B2E15">
      <w:pPr>
        <w:numPr>
          <w:ilvl w:val="1"/>
          <w:numId w:val="7"/>
        </w:numPr>
        <w:spacing w:after="12" w:line="269" w:lineRule="auto"/>
        <w:ind w:right="0" w:hanging="360"/>
      </w:pPr>
      <w:r>
        <w:t xml:space="preserve">postanowienia o ustaleniu kosztów procesu w trybie art. 626 § 2 k.p.k.; </w:t>
      </w:r>
    </w:p>
    <w:p w:rsidR="0045372A" w:rsidRDefault="002B2E15" w:rsidP="002B2E15">
      <w:pPr>
        <w:pStyle w:val="Akapitzlist"/>
        <w:numPr>
          <w:ilvl w:val="0"/>
          <w:numId w:val="7"/>
        </w:numPr>
        <w:spacing w:after="12" w:line="269" w:lineRule="auto"/>
        <w:ind w:right="0" w:hanging="360"/>
      </w:pPr>
      <w:r>
        <w:t xml:space="preserve"> </w:t>
      </w:r>
      <w:r w:rsidR="00D84B5A">
        <w:t xml:space="preserve">sporządzanie projektów uzasadnień oraz zarządzeń do wyżej wymienionych orzeczeń; </w:t>
      </w:r>
    </w:p>
    <w:p w:rsidR="0045372A" w:rsidRDefault="002B2E15" w:rsidP="002B2E15">
      <w:pPr>
        <w:pStyle w:val="Akapitzlist"/>
        <w:numPr>
          <w:ilvl w:val="0"/>
          <w:numId w:val="7"/>
        </w:numPr>
        <w:ind w:right="0" w:hanging="360"/>
      </w:pPr>
      <w:r>
        <w:t xml:space="preserve"> </w:t>
      </w:r>
      <w:r w:rsidR="00D84B5A">
        <w:t>obliczanie wydatków poniesionych w toku procesu przez Skarb Państwa</w:t>
      </w:r>
      <w:r w:rsidR="00F563C8">
        <w:t xml:space="preserve"> oraz należnych opłat</w:t>
      </w:r>
      <w:r w:rsidR="00D84B5A">
        <w:t xml:space="preserve">. </w:t>
      </w:r>
    </w:p>
    <w:p w:rsidR="0045372A" w:rsidRDefault="00D84B5A">
      <w:pPr>
        <w:spacing w:after="0" w:line="259" w:lineRule="auto"/>
        <w:ind w:left="2280" w:right="0" w:firstLine="0"/>
        <w:jc w:val="left"/>
      </w:pPr>
      <w:r>
        <w:t xml:space="preserve"> </w:t>
      </w:r>
    </w:p>
    <w:p w:rsidR="0045372A" w:rsidRDefault="00D84B5A">
      <w:pPr>
        <w:ind w:left="837" w:right="0" w:firstLine="708"/>
      </w:pPr>
      <w:r>
        <w:t xml:space="preserve">Podczas praktyki aplikanci winni poznać ogólne zasady związane z prowadzenia rozprawy przed sądem rejonowym, ze szczególnym uwzględnieniem czynności podejmowanych przez sędziego bezpośrednio przed zamknięciem przewodu sądowego. Aplikanci powinni uczestniczyć w rozprawach.   </w:t>
      </w:r>
    </w:p>
    <w:p w:rsidR="0045372A" w:rsidRDefault="00D84B5A">
      <w:pPr>
        <w:spacing w:after="0" w:line="259" w:lineRule="auto"/>
        <w:ind w:left="1560" w:right="0" w:firstLine="0"/>
        <w:jc w:val="left"/>
      </w:pPr>
      <w:r>
        <w:t xml:space="preserve"> </w:t>
      </w:r>
    </w:p>
    <w:p w:rsidR="006476E9" w:rsidRDefault="006476E9">
      <w:pPr>
        <w:spacing w:after="0" w:line="259" w:lineRule="auto"/>
        <w:ind w:left="1560" w:right="0" w:firstLine="0"/>
        <w:jc w:val="left"/>
      </w:pPr>
    </w:p>
    <w:p w:rsidR="006476E9" w:rsidRDefault="006476E9">
      <w:pPr>
        <w:spacing w:after="0" w:line="259" w:lineRule="auto"/>
        <w:ind w:left="1560" w:right="0" w:firstLine="0"/>
        <w:jc w:val="left"/>
      </w:pPr>
    </w:p>
    <w:p w:rsidR="0045372A" w:rsidRDefault="00D84B5A">
      <w:pPr>
        <w:spacing w:after="23" w:line="259" w:lineRule="auto"/>
        <w:ind w:left="852" w:right="0" w:firstLine="0"/>
        <w:jc w:val="left"/>
      </w:pPr>
      <w:r>
        <w:t xml:space="preserve"> </w:t>
      </w:r>
    </w:p>
    <w:p w:rsidR="0045372A" w:rsidRDefault="00D84B5A">
      <w:pPr>
        <w:spacing w:after="12" w:line="269" w:lineRule="auto"/>
        <w:ind w:left="5378" w:right="918"/>
        <w:jc w:val="center"/>
      </w:pPr>
      <w:r>
        <w:t xml:space="preserve">Kierownik Działu Dydaktycznego OAS  </w:t>
      </w:r>
    </w:p>
    <w:p w:rsidR="00AD6E00" w:rsidRDefault="00AD6E00">
      <w:pPr>
        <w:spacing w:after="12" w:line="269" w:lineRule="auto"/>
        <w:ind w:left="5378" w:right="918"/>
        <w:jc w:val="center"/>
      </w:pPr>
      <w:r>
        <w:t>Magdalena Nagaduś</w:t>
      </w:r>
    </w:p>
    <w:p w:rsidR="00AD6E00" w:rsidRDefault="00AD6E00">
      <w:pPr>
        <w:spacing w:after="12" w:line="269" w:lineRule="auto"/>
        <w:ind w:left="5378" w:right="918"/>
        <w:jc w:val="center"/>
      </w:pPr>
      <w:bookmarkStart w:id="0" w:name="_GoBack"/>
      <w:bookmarkEnd w:id="0"/>
    </w:p>
    <w:sectPr w:rsidR="00AD6E00">
      <w:footerReference w:type="even" r:id="rId11"/>
      <w:footerReference w:type="default" r:id="rId12"/>
      <w:footerReference w:type="first" r:id="rId13"/>
      <w:pgSz w:w="11906" w:h="16838"/>
      <w:pgMar w:top="713" w:right="1188" w:bottom="709" w:left="33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13A" w:rsidRDefault="000E013A">
      <w:pPr>
        <w:spacing w:after="0" w:line="240" w:lineRule="auto"/>
      </w:pPr>
      <w:r>
        <w:separator/>
      </w:r>
    </w:p>
  </w:endnote>
  <w:endnote w:type="continuationSeparator" w:id="0">
    <w:p w:rsidR="000E013A" w:rsidRDefault="000E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72A" w:rsidRDefault="00D84B5A">
    <w:pPr>
      <w:spacing w:after="0" w:line="259" w:lineRule="auto"/>
      <w:ind w:left="85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5372A" w:rsidRDefault="00D84B5A">
    <w:pPr>
      <w:spacing w:after="0" w:line="259" w:lineRule="auto"/>
      <w:ind w:left="85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72A" w:rsidRDefault="00D84B5A">
    <w:pPr>
      <w:spacing w:after="0" w:line="259" w:lineRule="auto"/>
      <w:ind w:left="85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5372A" w:rsidRDefault="00D84B5A">
    <w:pPr>
      <w:spacing w:after="0" w:line="259" w:lineRule="auto"/>
      <w:ind w:left="85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72A" w:rsidRDefault="0045372A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13A" w:rsidRDefault="000E013A">
      <w:pPr>
        <w:spacing w:after="0" w:line="240" w:lineRule="auto"/>
      </w:pPr>
      <w:r>
        <w:separator/>
      </w:r>
    </w:p>
  </w:footnote>
  <w:footnote w:type="continuationSeparator" w:id="0">
    <w:p w:rsidR="000E013A" w:rsidRDefault="000E0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C6F"/>
    <w:multiLevelType w:val="hybridMultilevel"/>
    <w:tmpl w:val="1AC67AFC"/>
    <w:lvl w:ilvl="0" w:tplc="0415000F">
      <w:start w:val="1"/>
      <w:numFmt w:val="decimal"/>
      <w:lvlText w:val="%1.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 w15:restartNumberingAfterBreak="0">
    <w:nsid w:val="02CB4B4A"/>
    <w:multiLevelType w:val="hybridMultilevel"/>
    <w:tmpl w:val="E6002666"/>
    <w:lvl w:ilvl="0" w:tplc="9E9A0840">
      <w:start w:val="4"/>
      <w:numFmt w:val="decimal"/>
      <w:lvlText w:val="%1"/>
      <w:lvlJc w:val="left"/>
      <w:pPr>
        <w:ind w:left="3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40" w:hanging="360"/>
      </w:pPr>
    </w:lvl>
    <w:lvl w:ilvl="2" w:tplc="0415001B" w:tentative="1">
      <w:start w:val="1"/>
      <w:numFmt w:val="lowerRoman"/>
      <w:lvlText w:val="%3."/>
      <w:lvlJc w:val="right"/>
      <w:pPr>
        <w:ind w:left="5160" w:hanging="180"/>
      </w:pPr>
    </w:lvl>
    <w:lvl w:ilvl="3" w:tplc="0415000F" w:tentative="1">
      <w:start w:val="1"/>
      <w:numFmt w:val="decimal"/>
      <w:lvlText w:val="%4."/>
      <w:lvlJc w:val="left"/>
      <w:pPr>
        <w:ind w:left="5880" w:hanging="360"/>
      </w:pPr>
    </w:lvl>
    <w:lvl w:ilvl="4" w:tplc="04150019" w:tentative="1">
      <w:start w:val="1"/>
      <w:numFmt w:val="lowerLetter"/>
      <w:lvlText w:val="%5."/>
      <w:lvlJc w:val="left"/>
      <w:pPr>
        <w:ind w:left="6600" w:hanging="360"/>
      </w:pPr>
    </w:lvl>
    <w:lvl w:ilvl="5" w:tplc="0415001B" w:tentative="1">
      <w:start w:val="1"/>
      <w:numFmt w:val="lowerRoman"/>
      <w:lvlText w:val="%6."/>
      <w:lvlJc w:val="right"/>
      <w:pPr>
        <w:ind w:left="7320" w:hanging="180"/>
      </w:pPr>
    </w:lvl>
    <w:lvl w:ilvl="6" w:tplc="0415000F" w:tentative="1">
      <w:start w:val="1"/>
      <w:numFmt w:val="decimal"/>
      <w:lvlText w:val="%7."/>
      <w:lvlJc w:val="left"/>
      <w:pPr>
        <w:ind w:left="8040" w:hanging="360"/>
      </w:pPr>
    </w:lvl>
    <w:lvl w:ilvl="7" w:tplc="04150019" w:tentative="1">
      <w:start w:val="1"/>
      <w:numFmt w:val="lowerLetter"/>
      <w:lvlText w:val="%8."/>
      <w:lvlJc w:val="left"/>
      <w:pPr>
        <w:ind w:left="8760" w:hanging="360"/>
      </w:pPr>
    </w:lvl>
    <w:lvl w:ilvl="8" w:tplc="0415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2" w15:restartNumberingAfterBreak="0">
    <w:nsid w:val="06B20907"/>
    <w:multiLevelType w:val="hybridMultilevel"/>
    <w:tmpl w:val="D892199A"/>
    <w:lvl w:ilvl="0" w:tplc="69F8D5EE">
      <w:start w:val="1"/>
      <w:numFmt w:val="decimal"/>
      <w:lvlText w:val="%1."/>
      <w:lvlJc w:val="left"/>
      <w:pPr>
        <w:ind w:left="2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B6C566">
      <w:start w:val="1"/>
      <w:numFmt w:val="bullet"/>
      <w:lvlText w:val="-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1AD0CC">
      <w:start w:val="1"/>
      <w:numFmt w:val="bullet"/>
      <w:lvlText w:val="▪"/>
      <w:lvlJc w:val="left"/>
      <w:pPr>
        <w:ind w:left="249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D40E74">
      <w:start w:val="1"/>
      <w:numFmt w:val="bullet"/>
      <w:lvlText w:val="•"/>
      <w:lvlJc w:val="left"/>
      <w:pPr>
        <w:ind w:left="32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68B48">
      <w:start w:val="1"/>
      <w:numFmt w:val="bullet"/>
      <w:lvlText w:val="o"/>
      <w:lvlJc w:val="left"/>
      <w:pPr>
        <w:ind w:left="39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C5668">
      <w:start w:val="1"/>
      <w:numFmt w:val="bullet"/>
      <w:lvlText w:val="▪"/>
      <w:lvlJc w:val="left"/>
      <w:pPr>
        <w:ind w:left="465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DA2B42">
      <w:start w:val="1"/>
      <w:numFmt w:val="bullet"/>
      <w:lvlText w:val="•"/>
      <w:lvlJc w:val="left"/>
      <w:pPr>
        <w:ind w:left="53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44369E">
      <w:start w:val="1"/>
      <w:numFmt w:val="bullet"/>
      <w:lvlText w:val="o"/>
      <w:lvlJc w:val="left"/>
      <w:pPr>
        <w:ind w:left="609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3C0002">
      <w:start w:val="1"/>
      <w:numFmt w:val="bullet"/>
      <w:lvlText w:val="▪"/>
      <w:lvlJc w:val="left"/>
      <w:pPr>
        <w:ind w:left="68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3F5DD9"/>
    <w:multiLevelType w:val="hybridMultilevel"/>
    <w:tmpl w:val="33DE1446"/>
    <w:lvl w:ilvl="0" w:tplc="30E8B61E">
      <w:start w:val="1"/>
      <w:numFmt w:val="decimal"/>
      <w:lvlText w:val="%1."/>
      <w:lvlJc w:val="left"/>
      <w:pPr>
        <w:ind w:left="1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42AEE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B876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5EAD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7E192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A682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58E7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4C59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24F9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2028D9"/>
    <w:multiLevelType w:val="hybridMultilevel"/>
    <w:tmpl w:val="8B885D38"/>
    <w:lvl w:ilvl="0" w:tplc="9F82C330">
      <w:start w:val="1"/>
      <w:numFmt w:val="decimal"/>
      <w:lvlText w:val="%1."/>
      <w:lvlJc w:val="left"/>
      <w:pPr>
        <w:ind w:left="18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B2B6F0">
      <w:start w:val="1"/>
      <w:numFmt w:val="lowerLetter"/>
      <w:lvlText w:val="%2"/>
      <w:lvlJc w:val="left"/>
      <w:pPr>
        <w:ind w:left="1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F42534">
      <w:start w:val="1"/>
      <w:numFmt w:val="lowerRoman"/>
      <w:lvlText w:val="%3"/>
      <w:lvlJc w:val="left"/>
      <w:pPr>
        <w:ind w:left="2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3A48A6">
      <w:start w:val="1"/>
      <w:numFmt w:val="decimal"/>
      <w:lvlText w:val="%4"/>
      <w:lvlJc w:val="left"/>
      <w:pPr>
        <w:ind w:left="3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A26ED4">
      <w:start w:val="1"/>
      <w:numFmt w:val="lowerLetter"/>
      <w:lvlText w:val="%5"/>
      <w:lvlJc w:val="left"/>
      <w:pPr>
        <w:ind w:left="3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D0966E">
      <w:start w:val="1"/>
      <w:numFmt w:val="lowerRoman"/>
      <w:lvlText w:val="%6"/>
      <w:lvlJc w:val="left"/>
      <w:pPr>
        <w:ind w:left="4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C6478">
      <w:start w:val="1"/>
      <w:numFmt w:val="decimal"/>
      <w:lvlText w:val="%7"/>
      <w:lvlJc w:val="left"/>
      <w:pPr>
        <w:ind w:left="5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423540">
      <w:start w:val="1"/>
      <w:numFmt w:val="lowerLetter"/>
      <w:lvlText w:val="%8"/>
      <w:lvlJc w:val="left"/>
      <w:pPr>
        <w:ind w:left="6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B02EF6">
      <w:start w:val="1"/>
      <w:numFmt w:val="lowerRoman"/>
      <w:lvlText w:val="%9"/>
      <w:lvlJc w:val="left"/>
      <w:pPr>
        <w:ind w:left="6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88630B"/>
    <w:multiLevelType w:val="hybridMultilevel"/>
    <w:tmpl w:val="F348BBB4"/>
    <w:lvl w:ilvl="0" w:tplc="715692DC">
      <w:start w:val="2"/>
      <w:numFmt w:val="upperRoman"/>
      <w:lvlText w:val="%1."/>
      <w:lvlJc w:val="left"/>
      <w:pPr>
        <w:ind w:left="1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6864B8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204C00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49C66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9E7D52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A8F68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DC9C58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E28492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CEB516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6D6244"/>
    <w:multiLevelType w:val="hybridMultilevel"/>
    <w:tmpl w:val="2CA62002"/>
    <w:lvl w:ilvl="0" w:tplc="0415000F">
      <w:start w:val="1"/>
      <w:numFmt w:val="decimal"/>
      <w:lvlText w:val="%1."/>
      <w:lvlJc w:val="left"/>
      <w:pPr>
        <w:ind w:left="3360" w:hanging="360"/>
      </w:pPr>
    </w:lvl>
    <w:lvl w:ilvl="1" w:tplc="04150019" w:tentative="1">
      <w:start w:val="1"/>
      <w:numFmt w:val="lowerLetter"/>
      <w:lvlText w:val="%2."/>
      <w:lvlJc w:val="left"/>
      <w:pPr>
        <w:ind w:left="4080" w:hanging="360"/>
      </w:pPr>
    </w:lvl>
    <w:lvl w:ilvl="2" w:tplc="0415001B" w:tentative="1">
      <w:start w:val="1"/>
      <w:numFmt w:val="lowerRoman"/>
      <w:lvlText w:val="%3."/>
      <w:lvlJc w:val="right"/>
      <w:pPr>
        <w:ind w:left="4800" w:hanging="180"/>
      </w:pPr>
    </w:lvl>
    <w:lvl w:ilvl="3" w:tplc="0415000F" w:tentative="1">
      <w:start w:val="1"/>
      <w:numFmt w:val="decimal"/>
      <w:lvlText w:val="%4."/>
      <w:lvlJc w:val="left"/>
      <w:pPr>
        <w:ind w:left="5520" w:hanging="360"/>
      </w:pPr>
    </w:lvl>
    <w:lvl w:ilvl="4" w:tplc="04150019" w:tentative="1">
      <w:start w:val="1"/>
      <w:numFmt w:val="lowerLetter"/>
      <w:lvlText w:val="%5."/>
      <w:lvlJc w:val="left"/>
      <w:pPr>
        <w:ind w:left="6240" w:hanging="360"/>
      </w:pPr>
    </w:lvl>
    <w:lvl w:ilvl="5" w:tplc="0415001B" w:tentative="1">
      <w:start w:val="1"/>
      <w:numFmt w:val="lowerRoman"/>
      <w:lvlText w:val="%6."/>
      <w:lvlJc w:val="right"/>
      <w:pPr>
        <w:ind w:left="6960" w:hanging="180"/>
      </w:pPr>
    </w:lvl>
    <w:lvl w:ilvl="6" w:tplc="0415000F" w:tentative="1">
      <w:start w:val="1"/>
      <w:numFmt w:val="decimal"/>
      <w:lvlText w:val="%7."/>
      <w:lvlJc w:val="left"/>
      <w:pPr>
        <w:ind w:left="7680" w:hanging="360"/>
      </w:pPr>
    </w:lvl>
    <w:lvl w:ilvl="7" w:tplc="04150019" w:tentative="1">
      <w:start w:val="1"/>
      <w:numFmt w:val="lowerLetter"/>
      <w:lvlText w:val="%8."/>
      <w:lvlJc w:val="left"/>
      <w:pPr>
        <w:ind w:left="8400" w:hanging="360"/>
      </w:pPr>
    </w:lvl>
    <w:lvl w:ilvl="8" w:tplc="0415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7" w15:restartNumberingAfterBreak="0">
    <w:nsid w:val="2B5229AE"/>
    <w:multiLevelType w:val="hybridMultilevel"/>
    <w:tmpl w:val="F578A350"/>
    <w:lvl w:ilvl="0" w:tplc="A7561610">
      <w:start w:val="1"/>
      <w:numFmt w:val="upperRoman"/>
      <w:lvlText w:val="%1."/>
      <w:lvlJc w:val="right"/>
      <w:pPr>
        <w:ind w:left="163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 w:tentative="1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8" w15:restartNumberingAfterBreak="0">
    <w:nsid w:val="46B37347"/>
    <w:multiLevelType w:val="hybridMultilevel"/>
    <w:tmpl w:val="9BB88FBC"/>
    <w:lvl w:ilvl="0" w:tplc="C6121B12">
      <w:start w:val="1"/>
      <w:numFmt w:val="decimal"/>
      <w:lvlText w:val="%1."/>
      <w:lvlJc w:val="left"/>
      <w:pPr>
        <w:ind w:left="1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388C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943D2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CCF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285A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20471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4CE4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AE0C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D06C6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1624D8"/>
    <w:multiLevelType w:val="hybridMultilevel"/>
    <w:tmpl w:val="6D42D668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55C776B0"/>
    <w:multiLevelType w:val="hybridMultilevel"/>
    <w:tmpl w:val="09B252B8"/>
    <w:lvl w:ilvl="0" w:tplc="D010892C">
      <w:start w:val="1"/>
      <w:numFmt w:val="bullet"/>
      <w:lvlText w:val="-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7EAD60">
      <w:start w:val="1"/>
      <w:numFmt w:val="bullet"/>
      <w:lvlText w:val="o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B02C08">
      <w:start w:val="1"/>
      <w:numFmt w:val="bullet"/>
      <w:lvlText w:val="▪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DCA506">
      <w:start w:val="1"/>
      <w:numFmt w:val="bullet"/>
      <w:lvlText w:val="•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4C47BE">
      <w:start w:val="1"/>
      <w:numFmt w:val="bullet"/>
      <w:lvlText w:val="o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AE781C">
      <w:start w:val="1"/>
      <w:numFmt w:val="bullet"/>
      <w:lvlText w:val="▪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0C974A">
      <w:start w:val="1"/>
      <w:numFmt w:val="bullet"/>
      <w:lvlText w:val="•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F2E8">
      <w:start w:val="1"/>
      <w:numFmt w:val="bullet"/>
      <w:lvlText w:val="o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FE6312">
      <w:start w:val="1"/>
      <w:numFmt w:val="bullet"/>
      <w:lvlText w:val="▪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303C1F"/>
    <w:multiLevelType w:val="hybridMultilevel"/>
    <w:tmpl w:val="ADAAFD62"/>
    <w:lvl w:ilvl="0" w:tplc="0415000F">
      <w:start w:val="1"/>
      <w:numFmt w:val="decimal"/>
      <w:lvlText w:val="%1."/>
      <w:lvlJc w:val="left"/>
      <w:pPr>
        <w:ind w:left="192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9295D2">
      <w:start w:val="1"/>
      <w:numFmt w:val="bullet"/>
      <w:lvlText w:val="-"/>
      <w:lvlJc w:val="left"/>
      <w:pPr>
        <w:ind w:left="26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E1B0A">
      <w:start w:val="1"/>
      <w:numFmt w:val="bullet"/>
      <w:lvlText w:val="▪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F0D252">
      <w:start w:val="1"/>
      <w:numFmt w:val="bullet"/>
      <w:lvlText w:val="•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248C74">
      <w:start w:val="1"/>
      <w:numFmt w:val="bullet"/>
      <w:lvlText w:val="o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F43C5C">
      <w:start w:val="1"/>
      <w:numFmt w:val="bullet"/>
      <w:lvlText w:val="▪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268534">
      <w:start w:val="1"/>
      <w:numFmt w:val="bullet"/>
      <w:lvlText w:val="•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DA1864">
      <w:start w:val="1"/>
      <w:numFmt w:val="bullet"/>
      <w:lvlText w:val="o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C24EC0">
      <w:start w:val="1"/>
      <w:numFmt w:val="bullet"/>
      <w:lvlText w:val="▪"/>
      <w:lvlJc w:val="left"/>
      <w:pPr>
        <w:ind w:left="68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6B41BE9"/>
    <w:multiLevelType w:val="hybridMultilevel"/>
    <w:tmpl w:val="0510A72A"/>
    <w:lvl w:ilvl="0" w:tplc="04150013">
      <w:start w:val="1"/>
      <w:numFmt w:val="upperRoman"/>
      <w:lvlText w:val="%1."/>
      <w:lvlJc w:val="righ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10"/>
  </w:num>
  <w:num w:numId="6">
    <w:abstractNumId w:val="2"/>
  </w:num>
  <w:num w:numId="7">
    <w:abstractNumId w:val="11"/>
  </w:num>
  <w:num w:numId="8">
    <w:abstractNumId w:val="9"/>
  </w:num>
  <w:num w:numId="9">
    <w:abstractNumId w:val="12"/>
  </w:num>
  <w:num w:numId="10">
    <w:abstractNumId w:val="7"/>
  </w:num>
  <w:num w:numId="11">
    <w:abstractNumId w:val="0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72A"/>
    <w:rsid w:val="00044312"/>
    <w:rsid w:val="000E013A"/>
    <w:rsid w:val="00142E2F"/>
    <w:rsid w:val="00143907"/>
    <w:rsid w:val="002B2E15"/>
    <w:rsid w:val="0031527C"/>
    <w:rsid w:val="00387400"/>
    <w:rsid w:val="003D353A"/>
    <w:rsid w:val="003E62BB"/>
    <w:rsid w:val="003F1C4E"/>
    <w:rsid w:val="00440BFA"/>
    <w:rsid w:val="0045372A"/>
    <w:rsid w:val="004A0AC6"/>
    <w:rsid w:val="00514FBB"/>
    <w:rsid w:val="00574A3B"/>
    <w:rsid w:val="006476E9"/>
    <w:rsid w:val="0083465D"/>
    <w:rsid w:val="00840EFE"/>
    <w:rsid w:val="00854CF8"/>
    <w:rsid w:val="009D6F92"/>
    <w:rsid w:val="009E7627"/>
    <w:rsid w:val="009F0D38"/>
    <w:rsid w:val="00AD6E00"/>
    <w:rsid w:val="00B45CAB"/>
    <w:rsid w:val="00D84B5A"/>
    <w:rsid w:val="00E3190E"/>
    <w:rsid w:val="00ED5F0A"/>
    <w:rsid w:val="00F03EEC"/>
    <w:rsid w:val="00F33C38"/>
    <w:rsid w:val="00F563C8"/>
    <w:rsid w:val="00F8120F"/>
    <w:rsid w:val="00FC01CD"/>
    <w:rsid w:val="00FC0E27"/>
    <w:rsid w:val="00FD4A95"/>
    <w:rsid w:val="00F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3A9A"/>
  <w15:docId w15:val="{B0F834F8-6083-4995-996C-4DB22639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4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862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14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FBB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F56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kssip.gov.pl/node/7958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ssip.gov.pl/node/7958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2272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Kucharczyk</dc:creator>
  <cp:keywords/>
  <cp:lastModifiedBy>Magdalena Nagaduś</cp:lastModifiedBy>
  <cp:revision>5</cp:revision>
  <dcterms:created xsi:type="dcterms:W3CDTF">2025-02-13T14:08:00Z</dcterms:created>
  <dcterms:modified xsi:type="dcterms:W3CDTF">2025-02-13T14:15:00Z</dcterms:modified>
</cp:coreProperties>
</file>